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CD9" w:rsidRDefault="00A20AEA" w:rsidP="002F3CD9">
      <w:pPr>
        <w:pStyle w:val="Default"/>
        <w:jc w:val="center"/>
        <w:rPr>
          <w:b/>
          <w:bCs/>
          <w:sz w:val="32"/>
          <w:szCs w:val="32"/>
        </w:rPr>
      </w:pPr>
      <w:r>
        <w:rPr>
          <w:b/>
          <w:bCs/>
          <w:sz w:val="32"/>
          <w:szCs w:val="32"/>
        </w:rPr>
        <w:t xml:space="preserve">REGOLAMENTO </w:t>
      </w:r>
      <w:r w:rsidR="002F3CD9" w:rsidRPr="002F3CD9">
        <w:rPr>
          <w:b/>
          <w:bCs/>
          <w:sz w:val="32"/>
          <w:szCs w:val="32"/>
        </w:rPr>
        <w:t>PULCINI MISTI</w:t>
      </w:r>
      <w:bookmarkStart w:id="0" w:name="_GoBack"/>
      <w:bookmarkEnd w:id="0"/>
    </w:p>
    <w:p w:rsidR="002F3CD9" w:rsidRDefault="002F3CD9" w:rsidP="002F3CD9">
      <w:pPr>
        <w:pStyle w:val="Default"/>
        <w:jc w:val="center"/>
        <w:rPr>
          <w:b/>
          <w:bCs/>
          <w:sz w:val="32"/>
          <w:szCs w:val="32"/>
        </w:rPr>
      </w:pPr>
    </w:p>
    <w:p w:rsidR="00A20AEA" w:rsidRPr="002F3CD9" w:rsidRDefault="00A20AEA" w:rsidP="002F3CD9">
      <w:pPr>
        <w:pStyle w:val="Default"/>
        <w:jc w:val="center"/>
        <w:rPr>
          <w:b/>
          <w:bCs/>
          <w:sz w:val="32"/>
          <w:szCs w:val="32"/>
        </w:rPr>
      </w:pPr>
    </w:p>
    <w:p w:rsidR="00A20AEA" w:rsidRDefault="00A20AEA" w:rsidP="00A20AEA">
      <w:pPr>
        <w:pStyle w:val="Default"/>
        <w:rPr>
          <w:color w:val="auto"/>
          <w:sz w:val="23"/>
          <w:szCs w:val="23"/>
        </w:rPr>
      </w:pPr>
      <w:r>
        <w:rPr>
          <w:b/>
          <w:bCs/>
          <w:color w:val="auto"/>
          <w:sz w:val="23"/>
          <w:szCs w:val="23"/>
        </w:rPr>
        <w:t xml:space="preserve">PULCINI ETÀ MISTA </w:t>
      </w:r>
    </w:p>
    <w:p w:rsidR="00A20AEA" w:rsidRDefault="00A20AEA" w:rsidP="00A20AEA">
      <w:pPr>
        <w:pStyle w:val="Default"/>
        <w:rPr>
          <w:rFonts w:ascii="Trebuchet MS" w:hAnsi="Trebuchet MS" w:cs="Trebuchet MS"/>
          <w:color w:val="auto"/>
          <w:sz w:val="20"/>
          <w:szCs w:val="20"/>
        </w:rPr>
      </w:pPr>
      <w:r>
        <w:rPr>
          <w:b/>
          <w:bCs/>
          <w:color w:val="auto"/>
          <w:sz w:val="23"/>
          <w:szCs w:val="23"/>
        </w:rPr>
        <w:t xml:space="preserve">Possono prendere parte all’attività Pulcini i calciatori nati nel 2007 e nel 2008, con la possibilità di utilizzare nell’attività mista bambini nati nel 2009 che hanno anagraficamente compiuto l’ottavo anno di età e che abbiano provveduto ad effettuare il tesseramento annuale come “giovani” (ma non bambini nati nel 2010). </w:t>
      </w:r>
    </w:p>
    <w:p w:rsidR="002F3CD9" w:rsidRDefault="002F3CD9" w:rsidP="002F3CD9">
      <w:pPr>
        <w:pStyle w:val="Default"/>
        <w:rPr>
          <w:b/>
          <w:bCs/>
          <w:sz w:val="23"/>
          <w:szCs w:val="23"/>
        </w:rPr>
      </w:pPr>
    </w:p>
    <w:p w:rsidR="002F3CD9" w:rsidRPr="002F3CD9" w:rsidRDefault="002F3CD9" w:rsidP="002F3CD9">
      <w:pPr>
        <w:pStyle w:val="Default"/>
        <w:rPr>
          <w:szCs w:val="23"/>
        </w:rPr>
      </w:pPr>
      <w:r w:rsidRPr="002F3CD9">
        <w:rPr>
          <w:b/>
          <w:bCs/>
          <w:szCs w:val="23"/>
        </w:rPr>
        <w:t xml:space="preserve">NORME GENERALI: </w:t>
      </w:r>
    </w:p>
    <w:p w:rsidR="002F3CD9" w:rsidRDefault="002F3CD9" w:rsidP="002F3CD9">
      <w:pPr>
        <w:pStyle w:val="Default"/>
        <w:rPr>
          <w:b/>
          <w:bCs/>
          <w:sz w:val="23"/>
          <w:szCs w:val="23"/>
        </w:rPr>
      </w:pPr>
    </w:p>
    <w:p w:rsidR="002F3CD9" w:rsidRDefault="002F3CD9" w:rsidP="002F3CD9">
      <w:pPr>
        <w:pStyle w:val="Default"/>
        <w:rPr>
          <w:sz w:val="23"/>
          <w:szCs w:val="23"/>
        </w:rPr>
      </w:pPr>
      <w:r>
        <w:rPr>
          <w:b/>
          <w:bCs/>
          <w:sz w:val="23"/>
          <w:szCs w:val="23"/>
        </w:rPr>
        <w:t xml:space="preserve">a) Caratteristiche dell’attività </w:t>
      </w:r>
    </w:p>
    <w:p w:rsidR="002F3CD9" w:rsidRDefault="002F3CD9" w:rsidP="002F3CD9">
      <w:pPr>
        <w:pStyle w:val="Default"/>
        <w:rPr>
          <w:sz w:val="23"/>
          <w:szCs w:val="23"/>
        </w:rPr>
      </w:pPr>
    </w:p>
    <w:p w:rsidR="002F3CD9" w:rsidRDefault="002F3CD9" w:rsidP="002F3CD9">
      <w:pPr>
        <w:pStyle w:val="Default"/>
        <w:rPr>
          <w:sz w:val="23"/>
          <w:szCs w:val="23"/>
        </w:rPr>
      </w:pPr>
      <w:r>
        <w:rPr>
          <w:sz w:val="23"/>
          <w:szCs w:val="23"/>
        </w:rPr>
        <w:t xml:space="preserve">L’attività della categoria “Pulcini”, ha carattere eminentemente promozionale, ludico e didattico e viene organizzata su base strettamente locale. </w:t>
      </w:r>
    </w:p>
    <w:p w:rsidR="002F3CD9" w:rsidRDefault="002F3CD9" w:rsidP="002F3CD9">
      <w:pPr>
        <w:pStyle w:val="Default"/>
        <w:rPr>
          <w:b/>
          <w:bCs/>
          <w:sz w:val="23"/>
          <w:szCs w:val="23"/>
        </w:rPr>
      </w:pPr>
    </w:p>
    <w:p w:rsidR="002F3CD9" w:rsidRDefault="002F3CD9" w:rsidP="002F3CD9">
      <w:pPr>
        <w:pStyle w:val="Default"/>
        <w:rPr>
          <w:b/>
          <w:bCs/>
          <w:sz w:val="23"/>
          <w:szCs w:val="23"/>
        </w:rPr>
      </w:pPr>
    </w:p>
    <w:p w:rsidR="002F3CD9" w:rsidRDefault="002F3CD9" w:rsidP="002F3CD9">
      <w:pPr>
        <w:pStyle w:val="Default"/>
        <w:rPr>
          <w:sz w:val="23"/>
          <w:szCs w:val="23"/>
        </w:rPr>
      </w:pPr>
      <w:r>
        <w:rPr>
          <w:b/>
          <w:bCs/>
          <w:sz w:val="23"/>
          <w:szCs w:val="23"/>
        </w:rPr>
        <w:t xml:space="preserve">b) Organizzazione dell’attività </w:t>
      </w:r>
    </w:p>
    <w:p w:rsidR="002F3CD9" w:rsidRDefault="002F3CD9" w:rsidP="002F3CD9">
      <w:pPr>
        <w:pStyle w:val="Default"/>
        <w:rPr>
          <w:sz w:val="23"/>
          <w:szCs w:val="23"/>
        </w:rPr>
      </w:pPr>
    </w:p>
    <w:p w:rsidR="002F3CD9" w:rsidRDefault="002F3CD9" w:rsidP="002F3CD9">
      <w:pPr>
        <w:pStyle w:val="Default"/>
        <w:rPr>
          <w:sz w:val="23"/>
          <w:szCs w:val="23"/>
        </w:rPr>
      </w:pPr>
      <w:r>
        <w:rPr>
          <w:sz w:val="23"/>
          <w:szCs w:val="23"/>
        </w:rPr>
        <w:t xml:space="preserve">Per quanto riguarda l’organizzazione delle gare, le Delegazioni della LND competenti per territorio, tenendo conto della realtà territoriale, al fine di organizzare un’attività più omogenea sotto l’aspetto tecnico-didattico, per quanto possibile, dovranno provvedere alla suddivisione delle squadre per fasce d’età, </w:t>
      </w:r>
      <w:r>
        <w:rPr>
          <w:i/>
          <w:iCs/>
          <w:sz w:val="23"/>
          <w:szCs w:val="23"/>
        </w:rPr>
        <w:t xml:space="preserve">prevedendo, laddove se ne presenti l’opportunità, l’organizzazione di </w:t>
      </w:r>
      <w:r>
        <w:rPr>
          <w:sz w:val="23"/>
          <w:szCs w:val="23"/>
        </w:rPr>
        <w:t xml:space="preserve">Tornei Pulcini “primo anno” e Pulcini “secondo anno” e/o Pulcini di età mista in cui si confrontano 7 giocatori per squadra. </w:t>
      </w:r>
    </w:p>
    <w:p w:rsidR="002F3CD9" w:rsidRDefault="002F3CD9" w:rsidP="002F3CD9">
      <w:pPr>
        <w:pStyle w:val="Default"/>
        <w:rPr>
          <w:sz w:val="23"/>
          <w:szCs w:val="23"/>
        </w:rPr>
      </w:pPr>
      <w:r>
        <w:rPr>
          <w:sz w:val="23"/>
          <w:szCs w:val="23"/>
        </w:rPr>
        <w:t xml:space="preserve">Ulteriormente, in quelle Delegazioni della LND ove esistano le condizioni, va favorita l’organizzazione di gironi di Calcio a 5. </w:t>
      </w:r>
    </w:p>
    <w:p w:rsidR="002F3CD9" w:rsidRDefault="002F3CD9" w:rsidP="002F3CD9">
      <w:pPr>
        <w:pStyle w:val="Default"/>
        <w:rPr>
          <w:b/>
          <w:bCs/>
          <w:sz w:val="23"/>
          <w:szCs w:val="23"/>
        </w:rPr>
      </w:pPr>
    </w:p>
    <w:p w:rsidR="002F3CD9" w:rsidRDefault="002F3CD9" w:rsidP="002F3CD9">
      <w:pPr>
        <w:pStyle w:val="Default"/>
        <w:rPr>
          <w:sz w:val="23"/>
          <w:szCs w:val="23"/>
        </w:rPr>
      </w:pPr>
      <w:r>
        <w:rPr>
          <w:b/>
          <w:bCs/>
          <w:sz w:val="23"/>
          <w:szCs w:val="23"/>
        </w:rPr>
        <w:t xml:space="preserve">c) Modalità di svolgimento della partita </w:t>
      </w:r>
    </w:p>
    <w:p w:rsidR="002F3CD9" w:rsidRDefault="002F3CD9" w:rsidP="002F3CD9">
      <w:pPr>
        <w:pStyle w:val="Default"/>
        <w:rPr>
          <w:sz w:val="23"/>
          <w:szCs w:val="23"/>
        </w:rPr>
      </w:pPr>
    </w:p>
    <w:p w:rsidR="002F3CD9" w:rsidRDefault="002F3CD9" w:rsidP="002F3CD9">
      <w:pPr>
        <w:pStyle w:val="Default"/>
        <w:rPr>
          <w:sz w:val="23"/>
          <w:szCs w:val="23"/>
        </w:rPr>
      </w:pPr>
      <w:r>
        <w:rPr>
          <w:sz w:val="23"/>
          <w:szCs w:val="23"/>
        </w:rPr>
        <w:t xml:space="preserve">Le gare vengono disputate su campi di dimensioni ridotte, a seconda del numero di giocatori componenti ogni singola squadra, in cui va garantita la distanza di sicurezza (m. 1.50) da qualsiasi ostacolo (come, ad esempio, i pali delle porte). </w:t>
      </w:r>
    </w:p>
    <w:p w:rsidR="002F3CD9" w:rsidRDefault="002F3CD9" w:rsidP="002F3CD9">
      <w:pPr>
        <w:pStyle w:val="Default"/>
        <w:rPr>
          <w:sz w:val="23"/>
          <w:szCs w:val="23"/>
        </w:rPr>
      </w:pPr>
      <w:r>
        <w:rPr>
          <w:sz w:val="23"/>
          <w:szCs w:val="23"/>
        </w:rPr>
        <w:t xml:space="preserve">Le porte devono essere di misura ridotta, di norma di m. 4x2; i palloni devono essere di dimensioni ridotte, convenzionalmente identificabili con il n. 4, con la possibilità di utilizzare sia palloni in cuoio, sia palloni in gomma a doppio o triplo strato. </w:t>
      </w:r>
    </w:p>
    <w:p w:rsidR="002F3CD9" w:rsidRDefault="002F3CD9" w:rsidP="002F3CD9">
      <w:pPr>
        <w:pStyle w:val="Default"/>
        <w:rPr>
          <w:sz w:val="23"/>
          <w:szCs w:val="23"/>
        </w:rPr>
      </w:pPr>
      <w:r>
        <w:rPr>
          <w:sz w:val="23"/>
          <w:szCs w:val="23"/>
        </w:rPr>
        <w:t xml:space="preserve">Ciascuna squadra dovrà suddividersi in modo tale da disputare contemporaneamente il maggior numero di gare possibili in relazione al numero di calciatori iscritti nella lista. </w:t>
      </w:r>
    </w:p>
    <w:p w:rsidR="002F3CD9" w:rsidRDefault="002F3CD9" w:rsidP="002F3CD9">
      <w:pPr>
        <w:pStyle w:val="Default"/>
        <w:rPr>
          <w:sz w:val="23"/>
          <w:szCs w:val="23"/>
        </w:rPr>
      </w:pPr>
      <w:r>
        <w:rPr>
          <w:sz w:val="23"/>
          <w:szCs w:val="23"/>
        </w:rPr>
        <w:t xml:space="preserve">La partita verrà suddivisa in 3 tempi di 15’ ciascuno, durante i quali, nel caso in cui vi siano giovani calciatori rimasti a disposizione, tutti gli iscritti nella lista potranno giocare almeno un tempo dei primi due, mentre nel terzo potranno essere effettuate sostituzioni con il sistema dei “cambi liberi” utilizzando la procedura cosiddetta “volante”. </w:t>
      </w:r>
    </w:p>
    <w:p w:rsidR="002F3CD9" w:rsidRDefault="002F3CD9" w:rsidP="002F3CD9">
      <w:pPr>
        <w:pStyle w:val="Default"/>
        <w:rPr>
          <w:rFonts w:ascii="Trebuchet MS" w:hAnsi="Trebuchet MS" w:cs="Trebuchet MS"/>
          <w:sz w:val="20"/>
          <w:szCs w:val="20"/>
        </w:rPr>
      </w:pPr>
      <w:r>
        <w:rPr>
          <w:sz w:val="23"/>
          <w:szCs w:val="23"/>
        </w:rPr>
        <w:t xml:space="preserve">Ferma restando la validità sul piano didattico-formativo della suddivisione della gara in tre tempi di gioco, nel caso in cui le condizioni metereologiche non consentano l’utilizzo di tale formula, i Responsabili Tecnici delle Società che daranno vita agli incontri potranno, in via del tutto eccezionale, utilizzare la formula dei due tempi di gioco, della durata di 20’ ciascuno. In tal caso al termine del primo tempo tutti i calciatori rimasti a disposizione nel primo tempo dovranno obbligatoriamente prendere parte alla gara dal 1° minuto del secondo tempo, e non potranno più uscire dal campo di gioco, fatti salvo, naturalmente, casi di infortunio. </w:t>
      </w:r>
    </w:p>
    <w:p w:rsidR="002F3CD9" w:rsidRDefault="002F3CD9" w:rsidP="002F3CD9">
      <w:pPr>
        <w:pStyle w:val="Default"/>
        <w:rPr>
          <w:rFonts w:cstheme="minorBidi"/>
          <w:color w:val="auto"/>
        </w:rPr>
      </w:pPr>
    </w:p>
    <w:p w:rsidR="002F3CD9" w:rsidRDefault="002F3CD9" w:rsidP="002F3CD9">
      <w:pPr>
        <w:pStyle w:val="Default"/>
        <w:pageBreakBefore/>
        <w:rPr>
          <w:color w:val="auto"/>
          <w:sz w:val="23"/>
          <w:szCs w:val="23"/>
        </w:rPr>
      </w:pPr>
      <w:r>
        <w:rPr>
          <w:color w:val="auto"/>
          <w:sz w:val="23"/>
          <w:szCs w:val="23"/>
        </w:rPr>
        <w:lastRenderedPageBreak/>
        <w:t xml:space="preserve">Si ricorda altresì che, al fine di migliorare la comunicazione tra bambini/e </w:t>
      </w:r>
      <w:proofErr w:type="spellStart"/>
      <w:r>
        <w:rPr>
          <w:color w:val="auto"/>
          <w:sz w:val="23"/>
          <w:szCs w:val="23"/>
        </w:rPr>
        <w:t>e</w:t>
      </w:r>
      <w:proofErr w:type="spellEnd"/>
      <w:r>
        <w:rPr>
          <w:color w:val="auto"/>
          <w:sz w:val="23"/>
          <w:szCs w:val="23"/>
        </w:rPr>
        <w:t xml:space="preserve"> tecnico, sarà possibile e opportuno, nell’arco di ciascun tempo di gioco, utilizzare, da parte di ciascuna squadra, un time-out della durata di 1’. </w:t>
      </w:r>
    </w:p>
    <w:p w:rsidR="002F3CD9" w:rsidRDefault="002F3CD9" w:rsidP="002F3CD9">
      <w:pPr>
        <w:pStyle w:val="Default"/>
        <w:rPr>
          <w:b/>
          <w:color w:val="auto"/>
          <w:sz w:val="23"/>
          <w:szCs w:val="23"/>
        </w:rPr>
      </w:pPr>
    </w:p>
    <w:p w:rsidR="002F3CD9" w:rsidRPr="002F3CD9" w:rsidRDefault="002F3CD9" w:rsidP="002F3CD9">
      <w:pPr>
        <w:pStyle w:val="Default"/>
        <w:rPr>
          <w:b/>
          <w:color w:val="auto"/>
          <w:sz w:val="23"/>
          <w:szCs w:val="23"/>
        </w:rPr>
      </w:pPr>
      <w:r w:rsidRPr="002F3CD9">
        <w:rPr>
          <w:b/>
          <w:color w:val="auto"/>
          <w:sz w:val="23"/>
          <w:szCs w:val="23"/>
        </w:rPr>
        <w:t xml:space="preserve">Nella categoria Pulcini la regola del fuorigioco non è prevista. </w:t>
      </w:r>
    </w:p>
    <w:p w:rsidR="002F3CD9" w:rsidRDefault="002F3CD9" w:rsidP="002F3CD9">
      <w:pPr>
        <w:pStyle w:val="Default"/>
        <w:rPr>
          <w:color w:val="auto"/>
          <w:sz w:val="23"/>
          <w:szCs w:val="23"/>
        </w:rPr>
      </w:pPr>
    </w:p>
    <w:p w:rsidR="002F3CD9" w:rsidRDefault="002F3CD9" w:rsidP="002F3CD9">
      <w:pPr>
        <w:pStyle w:val="Default"/>
        <w:rPr>
          <w:color w:val="auto"/>
          <w:sz w:val="23"/>
          <w:szCs w:val="23"/>
        </w:rPr>
      </w:pPr>
      <w:r>
        <w:rPr>
          <w:color w:val="auto"/>
          <w:sz w:val="23"/>
          <w:szCs w:val="23"/>
        </w:rPr>
        <w:t>Per quanto riguarda il “Retropassaggio al Portiere”, è di recente introduzione una nuova norma che riguarda la categoria Pulcini, con alcuni piccoli accorgimenti:</w:t>
      </w:r>
    </w:p>
    <w:p w:rsidR="002F3CD9" w:rsidRDefault="002F3CD9" w:rsidP="002F3CD9">
      <w:pPr>
        <w:pStyle w:val="Default"/>
        <w:rPr>
          <w:color w:val="auto"/>
          <w:sz w:val="23"/>
          <w:szCs w:val="23"/>
        </w:rPr>
      </w:pPr>
      <w:r>
        <w:rPr>
          <w:color w:val="auto"/>
          <w:sz w:val="23"/>
          <w:szCs w:val="23"/>
        </w:rPr>
        <w:t xml:space="preserve">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Non è consentito al portiere raccogliere con le mani il pallone calciato verso di lui da un compagno;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Non è consentito alla squadra avversaria intervenire sul retropassaggio; </w:t>
      </w:r>
    </w:p>
    <w:p w:rsidR="002F3CD9" w:rsidRDefault="002F3CD9" w:rsidP="002F3CD9">
      <w:pPr>
        <w:pStyle w:val="Default"/>
        <w:spacing w:after="22"/>
        <w:rPr>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Il portiere in possesso di palla non può venire attaccato e deve quindi poter giocare senza essere</w:t>
      </w:r>
      <w:r>
        <w:rPr>
          <w:color w:val="auto"/>
          <w:sz w:val="23"/>
          <w:szCs w:val="23"/>
        </w:rPr>
        <w:t xml:space="preserve"> </w:t>
      </w:r>
      <w:r w:rsidRPr="002F3CD9">
        <w:rPr>
          <w:b/>
          <w:color w:val="auto"/>
          <w:sz w:val="23"/>
          <w:szCs w:val="23"/>
        </w:rPr>
        <w:t>contrastato;</w:t>
      </w:r>
      <w:r>
        <w:rPr>
          <w:color w:val="auto"/>
          <w:sz w:val="23"/>
          <w:szCs w:val="23"/>
        </w:rPr>
        <w:t xml:space="preserve">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Il portiere non può calciare la palla oltre la metà campo;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Il portiere non può mantenere il possesso della palla per più di 6 (sei) secondi, sia con le mani sia con i piedi; </w:t>
      </w:r>
    </w:p>
    <w:p w:rsidR="002F3CD9" w:rsidRPr="002F3CD9" w:rsidRDefault="002F3CD9" w:rsidP="002F3CD9">
      <w:pPr>
        <w:pStyle w:val="Default"/>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Il portiere che mette palla a terra non può riprendere la stessa con le mani</w:t>
      </w:r>
      <w:proofErr w:type="gramStart"/>
      <w:r w:rsidRPr="002F3CD9">
        <w:rPr>
          <w:b/>
          <w:color w:val="auto"/>
          <w:sz w:val="23"/>
          <w:szCs w:val="23"/>
        </w:rPr>
        <w:t>. ,</w:t>
      </w:r>
      <w:proofErr w:type="gramEnd"/>
      <w:r w:rsidRPr="002F3CD9">
        <w:rPr>
          <w:b/>
          <w:color w:val="auto"/>
          <w:sz w:val="23"/>
          <w:szCs w:val="23"/>
        </w:rPr>
        <w:t xml:space="preserve"> </w:t>
      </w:r>
    </w:p>
    <w:p w:rsidR="002F3CD9" w:rsidRDefault="002F3CD9" w:rsidP="002F3CD9">
      <w:pPr>
        <w:pStyle w:val="Default"/>
        <w:rPr>
          <w:color w:val="auto"/>
          <w:sz w:val="23"/>
          <w:szCs w:val="23"/>
        </w:rPr>
      </w:pPr>
    </w:p>
    <w:p w:rsidR="002F3CD9" w:rsidRDefault="002F3CD9" w:rsidP="002F3CD9">
      <w:pPr>
        <w:pStyle w:val="Default"/>
        <w:rPr>
          <w:color w:val="auto"/>
          <w:sz w:val="23"/>
          <w:szCs w:val="23"/>
        </w:rPr>
      </w:pPr>
      <w:r w:rsidRPr="002F3CD9">
        <w:rPr>
          <w:b/>
          <w:color w:val="auto"/>
          <w:sz w:val="23"/>
          <w:szCs w:val="23"/>
        </w:rPr>
        <w:t>N.B.</w:t>
      </w:r>
      <w:r>
        <w:rPr>
          <w:color w:val="auto"/>
          <w:sz w:val="23"/>
          <w:szCs w:val="23"/>
        </w:rPr>
        <w:t xml:space="preserve"> Resta comunque la possibilità, lasciata ai tecnici delle squadre che si confrontano, di non applicare tale norma e lasciare liberi i portieri di prendere la palla con le mani dopo il retropassaggio e di continuare a giocare senza ulteriori vincoli. </w:t>
      </w:r>
    </w:p>
    <w:p w:rsidR="002F3CD9" w:rsidRDefault="002F3CD9" w:rsidP="002F3CD9">
      <w:pPr>
        <w:pStyle w:val="Default"/>
        <w:rPr>
          <w:color w:val="auto"/>
          <w:sz w:val="23"/>
          <w:szCs w:val="23"/>
        </w:rPr>
      </w:pPr>
    </w:p>
    <w:p w:rsidR="002F3CD9" w:rsidRDefault="002F3CD9" w:rsidP="002F3CD9">
      <w:pPr>
        <w:pStyle w:val="Default"/>
        <w:rPr>
          <w:color w:val="auto"/>
          <w:sz w:val="23"/>
          <w:szCs w:val="23"/>
        </w:rPr>
      </w:pPr>
      <w:r>
        <w:rPr>
          <w:color w:val="auto"/>
          <w:sz w:val="23"/>
          <w:szCs w:val="23"/>
        </w:rPr>
        <w:t xml:space="preserve">Al fine di rendere il confronto un momento formativo per tutti i partecipanti alla gara, si dispone quanto segue: </w:t>
      </w:r>
    </w:p>
    <w:p w:rsidR="002F3CD9" w:rsidRDefault="002F3CD9" w:rsidP="002F3CD9">
      <w:pPr>
        <w:pStyle w:val="Default"/>
        <w:rPr>
          <w:color w:val="auto"/>
          <w:sz w:val="23"/>
          <w:szCs w:val="23"/>
        </w:rPr>
      </w:pPr>
      <w:r>
        <w:rPr>
          <w:color w:val="auto"/>
          <w:sz w:val="23"/>
          <w:szCs w:val="23"/>
        </w:rPr>
        <w:t xml:space="preserve">- in tutte le gare dei tornei ufficiali della categoria Pulcini, nelle quali si raggiunga una differenza di punteggio di cinque reti realizzate, la squadra che in quel momento viene a trovarsi in svantaggio, potrà aggiungere un giocatore; la superiorità ed inferiorità numerica dovrà essere colmata ogni qual volta il passivo venga ridotto a tre reti; </w:t>
      </w:r>
    </w:p>
    <w:p w:rsidR="002F3CD9" w:rsidRDefault="002F3CD9" w:rsidP="002F3CD9">
      <w:pPr>
        <w:pStyle w:val="Default"/>
        <w:rPr>
          <w:color w:val="auto"/>
          <w:sz w:val="23"/>
          <w:szCs w:val="23"/>
        </w:rPr>
      </w:pPr>
      <w:r>
        <w:rPr>
          <w:color w:val="auto"/>
          <w:sz w:val="23"/>
          <w:szCs w:val="23"/>
        </w:rPr>
        <w:t xml:space="preserve">- tutte le gare dovranno prevedere la disputa contemporanea del maggior numero di incontri possibili, in relazione al numero dei calciatori presenti ed iscritti nelle liste di gara delle due squadre. A tal proposito si precisa che, qualora una delle due squadre risulti avere un numero insufficiente di calciatori per formare una seconda o una terza squadra, si potrà formare </w:t>
      </w:r>
      <w:proofErr w:type="gramStart"/>
      <w:r>
        <w:rPr>
          <w:color w:val="auto"/>
          <w:sz w:val="23"/>
          <w:szCs w:val="23"/>
        </w:rPr>
        <w:t>un squadra</w:t>
      </w:r>
      <w:proofErr w:type="gramEnd"/>
      <w:r>
        <w:rPr>
          <w:color w:val="auto"/>
          <w:sz w:val="23"/>
          <w:szCs w:val="23"/>
        </w:rPr>
        <w:t xml:space="preserve"> “mista” utilizzando i calciatori iscritti nella lista e messi a disposizione dall’altra squadra. </w:t>
      </w:r>
    </w:p>
    <w:p w:rsidR="00A20AEA" w:rsidRDefault="00A20AEA" w:rsidP="002F3CD9">
      <w:pPr>
        <w:pStyle w:val="Default"/>
        <w:rPr>
          <w:rFonts w:cstheme="minorBidi"/>
          <w:color w:val="auto"/>
        </w:rPr>
      </w:pPr>
    </w:p>
    <w:p w:rsidR="00A20AEA" w:rsidRPr="00A20AEA" w:rsidRDefault="00A20AEA" w:rsidP="002F3CD9">
      <w:pPr>
        <w:pStyle w:val="Default"/>
        <w:rPr>
          <w:rFonts w:cstheme="minorBidi"/>
          <w:b/>
          <w:color w:val="auto"/>
        </w:rPr>
      </w:pPr>
      <w:r>
        <w:rPr>
          <w:b/>
          <w:i/>
          <w:iCs/>
          <w:sz w:val="23"/>
          <w:szCs w:val="23"/>
        </w:rPr>
        <w:t xml:space="preserve">             </w:t>
      </w:r>
      <w:r w:rsidRPr="00A20AEA">
        <w:rPr>
          <w:b/>
          <w:i/>
          <w:iCs/>
          <w:sz w:val="23"/>
          <w:szCs w:val="23"/>
        </w:rPr>
        <w:t xml:space="preserve">Esempio sulla possibile strutturazione del campo di gioco 7c7 </w:t>
      </w:r>
      <w:proofErr w:type="spellStart"/>
      <w:r w:rsidRPr="00A20AEA">
        <w:rPr>
          <w:b/>
          <w:i/>
          <w:iCs/>
          <w:sz w:val="23"/>
          <w:szCs w:val="23"/>
        </w:rPr>
        <w:t>cat</w:t>
      </w:r>
      <w:proofErr w:type="spellEnd"/>
      <w:r w:rsidRPr="00A20AEA">
        <w:rPr>
          <w:b/>
          <w:i/>
          <w:iCs/>
          <w:sz w:val="23"/>
          <w:szCs w:val="23"/>
        </w:rPr>
        <w:t>. Pulcini età mista</w:t>
      </w:r>
    </w:p>
    <w:p w:rsidR="00A20AEA" w:rsidRDefault="00A20AEA" w:rsidP="002F3CD9">
      <w:pPr>
        <w:pStyle w:val="Default"/>
        <w:rPr>
          <w:rFonts w:cstheme="minorBidi"/>
          <w:color w:val="auto"/>
        </w:rPr>
      </w:pPr>
    </w:p>
    <w:p w:rsidR="002F3CD9" w:rsidRPr="00A20AEA" w:rsidRDefault="00A20AEA" w:rsidP="00A20AEA">
      <w:pPr>
        <w:jc w:val="center"/>
      </w:pPr>
      <w:r>
        <w:rPr>
          <w:noProof/>
          <w:lang w:eastAsia="it-IT"/>
        </w:rPr>
        <w:drawing>
          <wp:inline distT="0" distB="0" distL="0" distR="0" wp14:anchorId="4E5C906D" wp14:editId="501D7AF1">
            <wp:extent cx="4438650" cy="2484649"/>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2337" cy="2486713"/>
                    </a:xfrm>
                    <a:prstGeom prst="rect">
                      <a:avLst/>
                    </a:prstGeom>
                    <a:noFill/>
                    <a:ln>
                      <a:noFill/>
                    </a:ln>
                  </pic:spPr>
                </pic:pic>
              </a:graphicData>
            </a:graphic>
          </wp:inline>
        </w:drawing>
      </w:r>
    </w:p>
    <w:p w:rsidR="002F3CD9" w:rsidRDefault="002F3CD9" w:rsidP="002F3CD9">
      <w:pPr>
        <w:pStyle w:val="Default"/>
        <w:pageBreakBefore/>
        <w:rPr>
          <w:rFonts w:cstheme="minorBidi"/>
          <w:color w:val="auto"/>
          <w:sz w:val="23"/>
          <w:szCs w:val="23"/>
        </w:rPr>
      </w:pPr>
      <w:r>
        <w:rPr>
          <w:rFonts w:cstheme="minorBidi"/>
          <w:b/>
          <w:bCs/>
          <w:color w:val="auto"/>
          <w:sz w:val="23"/>
          <w:szCs w:val="23"/>
        </w:rPr>
        <w:lastRenderedPageBreak/>
        <w:t xml:space="preserve">PULCINI PRIMO ANNO (2008) </w:t>
      </w:r>
    </w:p>
    <w:p w:rsidR="00A20AEA" w:rsidRDefault="002F3CD9" w:rsidP="002F3CD9">
      <w:r>
        <w:rPr>
          <w:sz w:val="23"/>
          <w:szCs w:val="23"/>
        </w:rPr>
        <w:t xml:space="preserve">Il Torneo è riservato ai </w:t>
      </w:r>
      <w:r>
        <w:rPr>
          <w:b/>
          <w:bCs/>
          <w:sz w:val="23"/>
          <w:szCs w:val="23"/>
        </w:rPr>
        <w:t>calciatori nati nel 2008, con la possibilità di utilizzare n.3 giovani calciatori nati nel 2009 che abbiano compiuto l’ottavo anno di età.</w:t>
      </w:r>
    </w:p>
    <w:p w:rsidR="00A20AEA" w:rsidRDefault="00A20AEA" w:rsidP="00A20AEA"/>
    <w:p w:rsidR="00A20AEA" w:rsidRDefault="00A20AEA" w:rsidP="00A20AEA">
      <w:pPr>
        <w:pStyle w:val="Default"/>
        <w:rPr>
          <w:sz w:val="23"/>
          <w:szCs w:val="23"/>
        </w:rPr>
      </w:pPr>
      <w:r>
        <w:rPr>
          <w:b/>
          <w:bCs/>
          <w:sz w:val="23"/>
          <w:szCs w:val="23"/>
        </w:rPr>
        <w:t xml:space="preserve">Modalità di svolgimento delle gare: </w:t>
      </w:r>
    </w:p>
    <w:p w:rsidR="00A20AEA" w:rsidRDefault="00A20AEA" w:rsidP="00A20AEA">
      <w:r>
        <w:rPr>
          <w:sz w:val="23"/>
          <w:szCs w:val="23"/>
        </w:rPr>
        <w:t>Per favorire un corretto e idoneo apprendimento, si precisa che per ciascuna categoria o fascia d’età sono state previste apposite modifiche regolamentari e normative, che vengono di seguito elencate:</w:t>
      </w:r>
    </w:p>
    <w:p w:rsidR="00A20AEA" w:rsidRDefault="00A20AEA" w:rsidP="00A20AEA"/>
    <w:tbl>
      <w:tblPr>
        <w:tblStyle w:val="Grigliatabella"/>
        <w:tblW w:w="0" w:type="auto"/>
        <w:tblLook w:val="04A0" w:firstRow="1" w:lastRow="0" w:firstColumn="1" w:lastColumn="0" w:noHBand="0" w:noVBand="1"/>
      </w:tblPr>
      <w:tblGrid>
        <w:gridCol w:w="3259"/>
        <w:gridCol w:w="3259"/>
        <w:gridCol w:w="3260"/>
      </w:tblGrid>
      <w:tr w:rsidR="00DE446C" w:rsidTr="00A20AEA">
        <w:tc>
          <w:tcPr>
            <w:tcW w:w="3259" w:type="dxa"/>
          </w:tcPr>
          <w:p w:rsidR="00DE446C" w:rsidRDefault="00DE446C" w:rsidP="00DE446C">
            <w:pPr>
              <w:jc w:val="center"/>
            </w:pPr>
          </w:p>
        </w:tc>
        <w:tc>
          <w:tcPr>
            <w:tcW w:w="3259" w:type="dxa"/>
          </w:tcPr>
          <w:p w:rsidR="00DE446C" w:rsidRPr="00DE446C" w:rsidRDefault="00DE446C" w:rsidP="00DE446C">
            <w:pPr>
              <w:autoSpaceDE w:val="0"/>
              <w:autoSpaceDN w:val="0"/>
              <w:adjustRightInd w:val="0"/>
              <w:jc w:val="center"/>
              <w:rPr>
                <w:rFonts w:ascii="Calibri" w:hAnsi="Calibri" w:cs="Calibri"/>
                <w:color w:val="000000"/>
                <w:sz w:val="23"/>
                <w:szCs w:val="23"/>
              </w:rPr>
            </w:pPr>
            <w:r>
              <w:rPr>
                <w:rFonts w:ascii="Calibri" w:hAnsi="Calibri" w:cs="Calibri"/>
                <w:color w:val="000000"/>
                <w:sz w:val="23"/>
                <w:szCs w:val="23"/>
              </w:rPr>
              <w:t>PULCINI 1° ANNO</w:t>
            </w:r>
          </w:p>
        </w:tc>
        <w:tc>
          <w:tcPr>
            <w:tcW w:w="3260" w:type="dxa"/>
          </w:tcPr>
          <w:p w:rsidR="00DE446C" w:rsidRDefault="00DE446C" w:rsidP="00DE446C">
            <w:pPr>
              <w:pStyle w:val="Default"/>
              <w:jc w:val="center"/>
              <w:rPr>
                <w:sz w:val="23"/>
                <w:szCs w:val="23"/>
              </w:rPr>
            </w:pPr>
            <w:r>
              <w:rPr>
                <w:sz w:val="23"/>
                <w:szCs w:val="23"/>
              </w:rPr>
              <w:t>PULCINI MISTI</w:t>
            </w:r>
          </w:p>
        </w:tc>
      </w:tr>
      <w:tr w:rsidR="00A20AEA" w:rsidTr="00A20AEA">
        <w:tc>
          <w:tcPr>
            <w:tcW w:w="3259" w:type="dxa"/>
          </w:tcPr>
          <w:p w:rsidR="00A20AEA" w:rsidRDefault="00DE446C" w:rsidP="00477BFF">
            <w:pPr>
              <w:jc w:val="center"/>
            </w:pPr>
            <w:r>
              <w:t>ANNO DI NASCITA</w:t>
            </w:r>
          </w:p>
        </w:tc>
        <w:tc>
          <w:tcPr>
            <w:tcW w:w="3259" w:type="dxa"/>
          </w:tcPr>
          <w:tbl>
            <w:tblPr>
              <w:tblW w:w="0" w:type="auto"/>
              <w:tblBorders>
                <w:top w:val="nil"/>
                <w:left w:val="nil"/>
                <w:bottom w:val="nil"/>
                <w:right w:val="nil"/>
              </w:tblBorders>
              <w:tblLook w:val="0000" w:firstRow="0" w:lastRow="0" w:firstColumn="0" w:lastColumn="0" w:noHBand="0" w:noVBand="0"/>
            </w:tblPr>
            <w:tblGrid>
              <w:gridCol w:w="3043"/>
            </w:tblGrid>
            <w:tr w:rsidR="00DE446C" w:rsidRPr="00DE446C">
              <w:trPr>
                <w:trHeight w:val="999"/>
              </w:trPr>
              <w:tc>
                <w:tcPr>
                  <w:tcW w:w="0" w:type="auto"/>
                </w:tcPr>
                <w:p w:rsidR="00DE446C" w:rsidRPr="00DE446C" w:rsidRDefault="00DE446C" w:rsidP="00DE446C">
                  <w:pPr>
                    <w:autoSpaceDE w:val="0"/>
                    <w:autoSpaceDN w:val="0"/>
                    <w:adjustRightInd w:val="0"/>
                    <w:spacing w:after="0" w:line="240" w:lineRule="auto"/>
                    <w:rPr>
                      <w:rFonts w:ascii="Calibri" w:hAnsi="Calibri" w:cs="Calibri"/>
                      <w:color w:val="000000"/>
                      <w:sz w:val="23"/>
                      <w:szCs w:val="23"/>
                    </w:rPr>
                  </w:pPr>
                  <w:r w:rsidRPr="00DE446C">
                    <w:rPr>
                      <w:rFonts w:ascii="Calibri" w:hAnsi="Calibri" w:cs="Calibri"/>
                      <w:color w:val="000000"/>
                      <w:sz w:val="23"/>
                      <w:szCs w:val="23"/>
                    </w:rPr>
                    <w:t xml:space="preserve">2008 </w:t>
                  </w:r>
                </w:p>
                <w:p w:rsidR="00DE446C" w:rsidRPr="00DE446C" w:rsidRDefault="00DE446C" w:rsidP="00DE446C">
                  <w:pPr>
                    <w:autoSpaceDE w:val="0"/>
                    <w:autoSpaceDN w:val="0"/>
                    <w:adjustRightInd w:val="0"/>
                    <w:spacing w:after="0" w:line="240" w:lineRule="auto"/>
                    <w:rPr>
                      <w:rFonts w:ascii="Calibri" w:hAnsi="Calibri" w:cs="Calibri"/>
                      <w:color w:val="000000"/>
                      <w:sz w:val="18"/>
                      <w:szCs w:val="18"/>
                    </w:rPr>
                  </w:pPr>
                  <w:r w:rsidRPr="00DE446C">
                    <w:rPr>
                      <w:rFonts w:ascii="Calibri" w:hAnsi="Calibri" w:cs="Calibri"/>
                      <w:color w:val="000000"/>
                      <w:sz w:val="18"/>
                      <w:szCs w:val="18"/>
                    </w:rPr>
                    <w:t xml:space="preserve">(possono partecipare anche </w:t>
                  </w:r>
                  <w:proofErr w:type="spellStart"/>
                  <w:r w:rsidRPr="00DE446C">
                    <w:rPr>
                      <w:rFonts w:ascii="Calibri" w:hAnsi="Calibri" w:cs="Calibri"/>
                      <w:color w:val="000000"/>
                      <w:sz w:val="18"/>
                      <w:szCs w:val="18"/>
                    </w:rPr>
                    <w:t>max</w:t>
                  </w:r>
                  <w:proofErr w:type="spellEnd"/>
                  <w:r w:rsidRPr="00DE446C">
                    <w:rPr>
                      <w:rFonts w:ascii="Calibri" w:hAnsi="Calibri" w:cs="Calibri"/>
                      <w:color w:val="000000"/>
                      <w:sz w:val="18"/>
                      <w:szCs w:val="18"/>
                    </w:rPr>
                    <w:t xml:space="preserve"> n.3 giovani nati nel 2009 purché abbiano anagraficamente compiuto gli 8 anni di età e SOLO se provvisti di Tessera FIGC di vincolo annuale per la categoria </w:t>
                  </w:r>
                  <w:proofErr w:type="gramStart"/>
                  <w:r w:rsidRPr="00DE446C">
                    <w:rPr>
                      <w:rFonts w:ascii="Calibri" w:hAnsi="Calibri" w:cs="Calibri"/>
                      <w:color w:val="000000"/>
                      <w:sz w:val="18"/>
                      <w:szCs w:val="18"/>
                    </w:rPr>
                    <w:t>Pulcini )</w:t>
                  </w:r>
                  <w:proofErr w:type="gramEnd"/>
                  <w:r w:rsidRPr="00DE446C">
                    <w:rPr>
                      <w:rFonts w:ascii="Calibri" w:hAnsi="Calibri" w:cs="Calibri"/>
                      <w:color w:val="000000"/>
                      <w:sz w:val="18"/>
                      <w:szCs w:val="18"/>
                    </w:rPr>
                    <w:t xml:space="preserve"> </w:t>
                  </w:r>
                </w:p>
              </w:tc>
            </w:tr>
          </w:tbl>
          <w:p w:rsidR="00A20AEA" w:rsidRDefault="00A20AEA" w:rsidP="00A20AEA"/>
        </w:tc>
        <w:tc>
          <w:tcPr>
            <w:tcW w:w="3260" w:type="dxa"/>
          </w:tcPr>
          <w:p w:rsidR="00DE446C" w:rsidRDefault="00DE446C" w:rsidP="00DE446C">
            <w:pPr>
              <w:pStyle w:val="Default"/>
              <w:rPr>
                <w:sz w:val="23"/>
                <w:szCs w:val="23"/>
              </w:rPr>
            </w:pPr>
            <w:r>
              <w:rPr>
                <w:sz w:val="23"/>
                <w:szCs w:val="23"/>
              </w:rPr>
              <w:t xml:space="preserve">2007/2008 </w:t>
            </w:r>
          </w:p>
          <w:p w:rsidR="00A20AEA" w:rsidRDefault="00DE446C" w:rsidP="00DE446C">
            <w:r>
              <w:rPr>
                <w:sz w:val="18"/>
                <w:szCs w:val="18"/>
              </w:rPr>
              <w:t xml:space="preserve">(possono partecipare anche i giovani nati nel 2009 purché abbiano anagraficamente compiuto otto anni e SOLO se provvisti di Tessera FIGC di vincolo annuale per la categoria </w:t>
            </w:r>
            <w:proofErr w:type="gramStart"/>
            <w:r>
              <w:rPr>
                <w:sz w:val="18"/>
                <w:szCs w:val="18"/>
              </w:rPr>
              <w:t>Pulcini )</w:t>
            </w:r>
            <w:proofErr w:type="gramEnd"/>
            <w:r>
              <w:rPr>
                <w:sz w:val="18"/>
                <w:szCs w:val="18"/>
              </w:rPr>
              <w:t xml:space="preserve"> </w:t>
            </w:r>
          </w:p>
        </w:tc>
      </w:tr>
      <w:tr w:rsidR="00DE446C" w:rsidTr="00072D9E">
        <w:tc>
          <w:tcPr>
            <w:tcW w:w="3259" w:type="dxa"/>
          </w:tcPr>
          <w:p w:rsidR="00DE446C" w:rsidRDefault="00DE446C" w:rsidP="00477BFF">
            <w:pPr>
              <w:pStyle w:val="Default"/>
              <w:jc w:val="center"/>
              <w:rPr>
                <w:sz w:val="20"/>
                <w:szCs w:val="20"/>
              </w:rPr>
            </w:pPr>
            <w:r>
              <w:rPr>
                <w:b/>
                <w:bCs/>
                <w:sz w:val="20"/>
                <w:szCs w:val="20"/>
              </w:rPr>
              <w:t>GARA/CONFRONTO</w:t>
            </w:r>
          </w:p>
          <w:p w:rsidR="00DE446C" w:rsidRDefault="00DE446C" w:rsidP="00477BFF">
            <w:pPr>
              <w:jc w:val="center"/>
            </w:pPr>
          </w:p>
        </w:tc>
        <w:tc>
          <w:tcPr>
            <w:tcW w:w="6519" w:type="dxa"/>
            <w:gridSpan w:val="2"/>
          </w:tcPr>
          <w:p w:rsidR="00DE446C" w:rsidRDefault="00DE446C" w:rsidP="00DE446C">
            <w:pPr>
              <w:jc w:val="center"/>
            </w:pPr>
            <w:r>
              <w:t>7 C 7</w:t>
            </w:r>
          </w:p>
        </w:tc>
      </w:tr>
      <w:tr w:rsidR="00DE446C" w:rsidTr="001F714F">
        <w:tc>
          <w:tcPr>
            <w:tcW w:w="3259" w:type="dxa"/>
          </w:tcPr>
          <w:p w:rsidR="00DE446C" w:rsidRDefault="00DE446C" w:rsidP="00477BFF">
            <w:pPr>
              <w:jc w:val="center"/>
            </w:pPr>
            <w:r>
              <w:t>TEMPI DI GIOCO</w:t>
            </w:r>
          </w:p>
        </w:tc>
        <w:tc>
          <w:tcPr>
            <w:tcW w:w="6519" w:type="dxa"/>
            <w:gridSpan w:val="2"/>
          </w:tcPr>
          <w:p w:rsidR="00DE446C" w:rsidRDefault="00DE446C" w:rsidP="00DE446C">
            <w:pPr>
              <w:pStyle w:val="Default"/>
              <w:rPr>
                <w:sz w:val="20"/>
                <w:szCs w:val="20"/>
              </w:rPr>
            </w:pPr>
            <w:r>
              <w:rPr>
                <w:sz w:val="20"/>
                <w:szCs w:val="20"/>
              </w:rPr>
              <w:t xml:space="preserve">3 tempi di 15 minuti ciascuno (con possibilità di svolgere 4 tempi – vedi le note successive alle tabelle) </w:t>
            </w:r>
          </w:p>
          <w:p w:rsidR="00DE446C" w:rsidRDefault="00DE446C" w:rsidP="00A20AEA"/>
        </w:tc>
      </w:tr>
      <w:tr w:rsidR="00DE446C" w:rsidTr="00944C11">
        <w:tc>
          <w:tcPr>
            <w:tcW w:w="3259" w:type="dxa"/>
          </w:tcPr>
          <w:p w:rsidR="00DE446C" w:rsidRDefault="00DE446C" w:rsidP="00477BFF">
            <w:pPr>
              <w:jc w:val="center"/>
            </w:pPr>
            <w:r>
              <w:t>TIME OUT</w:t>
            </w:r>
          </w:p>
        </w:tc>
        <w:tc>
          <w:tcPr>
            <w:tcW w:w="6519" w:type="dxa"/>
            <w:gridSpan w:val="2"/>
          </w:tcPr>
          <w:p w:rsidR="00DE446C" w:rsidRDefault="00DE446C" w:rsidP="00DE446C">
            <w:pPr>
              <w:pStyle w:val="Default"/>
              <w:rPr>
                <w:sz w:val="20"/>
                <w:szCs w:val="20"/>
              </w:rPr>
            </w:pPr>
            <w:r>
              <w:rPr>
                <w:sz w:val="20"/>
                <w:szCs w:val="20"/>
              </w:rPr>
              <w:t xml:space="preserve">Ciascun Tecnico in ogni tempo di gioco può richiedere 1 Time-Out della durata di 1’. </w:t>
            </w:r>
          </w:p>
          <w:p w:rsidR="00DE446C" w:rsidRDefault="00DE446C" w:rsidP="00DE446C">
            <w:r>
              <w:rPr>
                <w:sz w:val="20"/>
                <w:szCs w:val="20"/>
              </w:rPr>
              <w:t xml:space="preserve">Il Time-Out può essere richiesti quando il gioco è fermo e la palla è in possesso della squadra che lo richiede nella propria metà del campo </w:t>
            </w:r>
          </w:p>
        </w:tc>
      </w:tr>
      <w:tr w:rsidR="00DE446C" w:rsidTr="0077369E">
        <w:tc>
          <w:tcPr>
            <w:tcW w:w="3259" w:type="dxa"/>
          </w:tcPr>
          <w:p w:rsidR="00DE446C" w:rsidRDefault="00DE446C" w:rsidP="00477BFF">
            <w:pPr>
              <w:jc w:val="center"/>
            </w:pPr>
            <w:r>
              <w:t>DIMENSIONI DEL CAMPO</w:t>
            </w:r>
          </w:p>
        </w:tc>
        <w:tc>
          <w:tcPr>
            <w:tcW w:w="6519" w:type="dxa"/>
            <w:gridSpan w:val="2"/>
          </w:tcPr>
          <w:p w:rsidR="00DE446C" w:rsidRDefault="00DE446C" w:rsidP="00DE446C">
            <w:pPr>
              <w:pStyle w:val="Default"/>
              <w:rPr>
                <w:sz w:val="20"/>
                <w:szCs w:val="20"/>
              </w:rPr>
            </w:pPr>
            <w:r>
              <w:rPr>
                <w:sz w:val="20"/>
                <w:szCs w:val="20"/>
              </w:rPr>
              <w:t xml:space="preserve">50≈65 m x 35≈45 m </w:t>
            </w:r>
          </w:p>
          <w:p w:rsidR="00DE446C" w:rsidRDefault="00DE446C" w:rsidP="00A20AEA"/>
        </w:tc>
      </w:tr>
      <w:tr w:rsidR="00DE446C" w:rsidTr="003E28DA">
        <w:tc>
          <w:tcPr>
            <w:tcW w:w="3259" w:type="dxa"/>
          </w:tcPr>
          <w:p w:rsidR="00DE446C" w:rsidRDefault="00DE446C" w:rsidP="00477BFF">
            <w:pPr>
              <w:jc w:val="center"/>
            </w:pPr>
            <w:r>
              <w:t>DIMENSIONI PORTE</w:t>
            </w:r>
          </w:p>
        </w:tc>
        <w:tc>
          <w:tcPr>
            <w:tcW w:w="6519" w:type="dxa"/>
            <w:gridSpan w:val="2"/>
          </w:tcPr>
          <w:p w:rsidR="00DE446C" w:rsidRDefault="00DE446C" w:rsidP="00DE446C">
            <w:pPr>
              <w:pStyle w:val="Default"/>
              <w:rPr>
                <w:sz w:val="20"/>
                <w:szCs w:val="20"/>
              </w:rPr>
            </w:pPr>
            <w:r>
              <w:rPr>
                <w:sz w:val="20"/>
                <w:szCs w:val="20"/>
              </w:rPr>
              <w:t xml:space="preserve">Generalmente 4,00x2,00m (in alternativa: 4-6 X 1,80-2) </w:t>
            </w:r>
          </w:p>
          <w:p w:rsidR="00DE446C" w:rsidRDefault="00DE446C" w:rsidP="00DE446C">
            <w:r>
              <w:rPr>
                <w:sz w:val="20"/>
                <w:szCs w:val="20"/>
              </w:rPr>
              <w:t xml:space="preserve">(è concesso l’utilizzo dei paletti di plastica per delimitare le porte) </w:t>
            </w:r>
          </w:p>
        </w:tc>
      </w:tr>
      <w:tr w:rsidR="0042372E" w:rsidTr="00323AED">
        <w:tc>
          <w:tcPr>
            <w:tcW w:w="3259" w:type="dxa"/>
          </w:tcPr>
          <w:p w:rsidR="0042372E" w:rsidRDefault="0042372E" w:rsidP="00477BFF">
            <w:pPr>
              <w:jc w:val="center"/>
            </w:pPr>
            <w:r>
              <w:t>DIMENSIONE AREA DI RIGORE</w:t>
            </w:r>
          </w:p>
        </w:tc>
        <w:tc>
          <w:tcPr>
            <w:tcW w:w="6519" w:type="dxa"/>
            <w:gridSpan w:val="2"/>
          </w:tcPr>
          <w:p w:rsidR="0042372E" w:rsidRDefault="0042372E" w:rsidP="0042372E">
            <w:pPr>
              <w:pStyle w:val="Default"/>
              <w:rPr>
                <w:sz w:val="20"/>
                <w:szCs w:val="20"/>
              </w:rPr>
            </w:pPr>
            <w:r>
              <w:rPr>
                <w:sz w:val="20"/>
                <w:szCs w:val="20"/>
              </w:rPr>
              <w:t xml:space="preserve">larghezza </w:t>
            </w:r>
            <w:r>
              <w:rPr>
                <w:sz w:val="23"/>
                <w:szCs w:val="23"/>
              </w:rPr>
              <w:t>≈25</w:t>
            </w:r>
            <w:r>
              <w:rPr>
                <w:sz w:val="20"/>
                <w:szCs w:val="20"/>
              </w:rPr>
              <w:t xml:space="preserve">m x lunghezza </w:t>
            </w:r>
            <w:r>
              <w:rPr>
                <w:sz w:val="23"/>
                <w:szCs w:val="23"/>
              </w:rPr>
              <w:t>≈13</w:t>
            </w:r>
            <w:r>
              <w:rPr>
                <w:sz w:val="20"/>
                <w:szCs w:val="20"/>
              </w:rPr>
              <w:t xml:space="preserve">m (Si possono usare anche delimitatori di spazio, preferibilmente piatti, ecc.) </w:t>
            </w:r>
          </w:p>
          <w:p w:rsidR="0042372E" w:rsidRDefault="0042372E" w:rsidP="00A20AEA"/>
        </w:tc>
      </w:tr>
      <w:tr w:rsidR="0042372E" w:rsidTr="00782F40">
        <w:tc>
          <w:tcPr>
            <w:tcW w:w="3259" w:type="dxa"/>
          </w:tcPr>
          <w:p w:rsidR="0042372E" w:rsidRDefault="0042372E" w:rsidP="00477BFF">
            <w:pPr>
              <w:jc w:val="center"/>
            </w:pPr>
            <w:r>
              <w:t>PALLONE</w:t>
            </w:r>
          </w:p>
        </w:tc>
        <w:tc>
          <w:tcPr>
            <w:tcW w:w="6519" w:type="dxa"/>
            <w:gridSpan w:val="2"/>
          </w:tcPr>
          <w:p w:rsidR="0042372E" w:rsidRDefault="0042372E" w:rsidP="0042372E">
            <w:pPr>
              <w:pStyle w:val="Default"/>
              <w:rPr>
                <w:sz w:val="20"/>
                <w:szCs w:val="20"/>
              </w:rPr>
            </w:pPr>
            <w:r>
              <w:rPr>
                <w:sz w:val="20"/>
                <w:szCs w:val="20"/>
              </w:rPr>
              <w:t xml:space="preserve">n°4 in gomma, doppio o triplo strato, o cuoio </w:t>
            </w:r>
          </w:p>
          <w:p w:rsidR="0042372E" w:rsidRDefault="0042372E" w:rsidP="00A20AEA"/>
        </w:tc>
      </w:tr>
      <w:tr w:rsidR="0042372E" w:rsidTr="00782F40">
        <w:tc>
          <w:tcPr>
            <w:tcW w:w="3259" w:type="dxa"/>
          </w:tcPr>
          <w:p w:rsidR="0042372E" w:rsidRDefault="0042372E" w:rsidP="00477BFF">
            <w:pPr>
              <w:jc w:val="center"/>
            </w:pPr>
            <w:r>
              <w:t>CALCI DI PUNIZIONE</w:t>
            </w:r>
          </w:p>
        </w:tc>
        <w:tc>
          <w:tcPr>
            <w:tcW w:w="6519" w:type="dxa"/>
            <w:gridSpan w:val="2"/>
          </w:tcPr>
          <w:p w:rsidR="0042372E" w:rsidRDefault="0042372E" w:rsidP="0042372E">
            <w:pPr>
              <w:pStyle w:val="Default"/>
              <w:rPr>
                <w:sz w:val="20"/>
                <w:szCs w:val="20"/>
              </w:rPr>
            </w:pPr>
            <w:r>
              <w:rPr>
                <w:sz w:val="20"/>
                <w:szCs w:val="20"/>
              </w:rPr>
              <w:t xml:space="preserve">I calci di punizione possono essere diretti o indiretti </w:t>
            </w:r>
          </w:p>
          <w:p w:rsidR="0042372E" w:rsidRDefault="0042372E" w:rsidP="0042372E">
            <w:r>
              <w:rPr>
                <w:sz w:val="20"/>
                <w:szCs w:val="20"/>
              </w:rPr>
              <w:t xml:space="preserve">Distanza barriera: 6 m </w:t>
            </w:r>
          </w:p>
        </w:tc>
      </w:tr>
      <w:tr w:rsidR="0042372E" w:rsidTr="00782F40">
        <w:tc>
          <w:tcPr>
            <w:tcW w:w="3259" w:type="dxa"/>
          </w:tcPr>
          <w:p w:rsidR="0042372E" w:rsidRDefault="0042372E" w:rsidP="00477BFF">
            <w:pPr>
              <w:jc w:val="center"/>
            </w:pPr>
            <w:r>
              <w:t>CALCIO DI RIGORE</w:t>
            </w:r>
          </w:p>
          <w:p w:rsidR="0042372E" w:rsidRPr="00477BFF" w:rsidRDefault="0042372E" w:rsidP="00477BFF">
            <w:pPr>
              <w:jc w:val="center"/>
              <w:rPr>
                <w:b/>
              </w:rPr>
            </w:pPr>
            <w:r w:rsidRPr="00477BFF">
              <w:rPr>
                <w:b/>
              </w:rPr>
              <w:t>(si raccomanda buon senso)</w:t>
            </w:r>
          </w:p>
        </w:tc>
        <w:tc>
          <w:tcPr>
            <w:tcW w:w="6519" w:type="dxa"/>
            <w:gridSpan w:val="2"/>
          </w:tcPr>
          <w:p w:rsidR="0042372E" w:rsidRDefault="0042372E" w:rsidP="0042372E">
            <w:pPr>
              <w:pStyle w:val="Default"/>
              <w:rPr>
                <w:sz w:val="20"/>
                <w:szCs w:val="20"/>
              </w:rPr>
            </w:pPr>
            <w:r>
              <w:rPr>
                <w:sz w:val="20"/>
                <w:szCs w:val="20"/>
              </w:rPr>
              <w:t xml:space="preserve">Si concede per fallo evidente </w:t>
            </w:r>
          </w:p>
          <w:p w:rsidR="0042372E" w:rsidRDefault="0042372E" w:rsidP="0042372E">
            <w:pPr>
              <w:pStyle w:val="Default"/>
              <w:rPr>
                <w:sz w:val="20"/>
                <w:szCs w:val="20"/>
              </w:rPr>
            </w:pPr>
            <w:r>
              <w:rPr>
                <w:sz w:val="20"/>
                <w:szCs w:val="20"/>
              </w:rPr>
              <w:t>(fermo restando la modalità dell’</w:t>
            </w:r>
            <w:proofErr w:type="spellStart"/>
            <w:r>
              <w:rPr>
                <w:sz w:val="20"/>
                <w:szCs w:val="20"/>
              </w:rPr>
              <w:t>Autoarbitraggio</w:t>
            </w:r>
            <w:proofErr w:type="spellEnd"/>
            <w:r>
              <w:rPr>
                <w:sz w:val="20"/>
                <w:szCs w:val="20"/>
              </w:rPr>
              <w:t xml:space="preserve">) </w:t>
            </w:r>
          </w:p>
          <w:p w:rsidR="0042372E" w:rsidRDefault="0042372E" w:rsidP="0042372E">
            <w:r>
              <w:rPr>
                <w:sz w:val="20"/>
                <w:szCs w:val="20"/>
              </w:rPr>
              <w:t xml:space="preserve">Distanza dischetto di rigore: 7 m </w:t>
            </w:r>
          </w:p>
        </w:tc>
      </w:tr>
      <w:tr w:rsidR="0042372E" w:rsidTr="00782F40">
        <w:tc>
          <w:tcPr>
            <w:tcW w:w="3259" w:type="dxa"/>
          </w:tcPr>
          <w:p w:rsidR="0042372E" w:rsidRDefault="0042372E" w:rsidP="00477BFF">
            <w:pPr>
              <w:jc w:val="center"/>
            </w:pPr>
            <w:r>
              <w:t>AMMONIZIONI</w:t>
            </w:r>
          </w:p>
          <w:p w:rsidR="0042372E" w:rsidRPr="00477BFF" w:rsidRDefault="0042372E" w:rsidP="00477BFF">
            <w:pPr>
              <w:jc w:val="center"/>
              <w:rPr>
                <w:b/>
              </w:rPr>
            </w:pPr>
            <w:r w:rsidRPr="00477BFF">
              <w:rPr>
                <w:b/>
              </w:rPr>
              <w:t>(si raccomanda buon senso)</w:t>
            </w:r>
          </w:p>
        </w:tc>
        <w:tc>
          <w:tcPr>
            <w:tcW w:w="6519" w:type="dxa"/>
            <w:gridSpan w:val="2"/>
          </w:tcPr>
          <w:p w:rsidR="0042372E" w:rsidRDefault="0042372E" w:rsidP="0042372E">
            <w:pPr>
              <w:pStyle w:val="Default"/>
              <w:rPr>
                <w:sz w:val="20"/>
                <w:szCs w:val="20"/>
              </w:rPr>
            </w:pPr>
            <w:r>
              <w:rPr>
                <w:sz w:val="20"/>
                <w:szCs w:val="20"/>
              </w:rPr>
              <w:t xml:space="preserve">Sono previste ammonizioni in casi eccezionali </w:t>
            </w:r>
          </w:p>
          <w:p w:rsidR="0042372E" w:rsidRDefault="0042372E" w:rsidP="00A20AEA"/>
        </w:tc>
      </w:tr>
      <w:tr w:rsidR="0042372E" w:rsidTr="00782F40">
        <w:tc>
          <w:tcPr>
            <w:tcW w:w="3259" w:type="dxa"/>
          </w:tcPr>
          <w:p w:rsidR="0042372E" w:rsidRDefault="0042372E" w:rsidP="00477BFF">
            <w:pPr>
              <w:jc w:val="center"/>
            </w:pPr>
            <w:r>
              <w:t>ESPULSIONE</w:t>
            </w:r>
          </w:p>
          <w:p w:rsidR="0042372E" w:rsidRPr="00477BFF" w:rsidRDefault="0042372E" w:rsidP="00477BFF">
            <w:pPr>
              <w:jc w:val="center"/>
              <w:rPr>
                <w:b/>
              </w:rPr>
            </w:pPr>
            <w:r w:rsidRPr="00477BFF">
              <w:rPr>
                <w:b/>
              </w:rPr>
              <w:t>(si raccomanda buon senso)</w:t>
            </w:r>
          </w:p>
        </w:tc>
        <w:tc>
          <w:tcPr>
            <w:tcW w:w="6519" w:type="dxa"/>
            <w:gridSpan w:val="2"/>
          </w:tcPr>
          <w:tbl>
            <w:tblPr>
              <w:tblW w:w="0" w:type="auto"/>
              <w:tblBorders>
                <w:top w:val="nil"/>
                <w:left w:val="nil"/>
                <w:bottom w:val="nil"/>
                <w:right w:val="nil"/>
              </w:tblBorders>
              <w:tblLook w:val="0000" w:firstRow="0" w:lastRow="0" w:firstColumn="0" w:lastColumn="0" w:noHBand="0" w:noVBand="0"/>
            </w:tblPr>
            <w:tblGrid>
              <w:gridCol w:w="6303"/>
            </w:tblGrid>
            <w:tr w:rsidR="0042372E" w:rsidRPr="0042372E">
              <w:trPr>
                <w:trHeight w:val="343"/>
              </w:trPr>
              <w:tc>
                <w:tcPr>
                  <w:tcW w:w="0" w:type="auto"/>
                </w:tcPr>
                <w:p w:rsidR="0042372E" w:rsidRPr="0042372E" w:rsidRDefault="0042372E" w:rsidP="0042372E">
                  <w:pPr>
                    <w:autoSpaceDE w:val="0"/>
                    <w:autoSpaceDN w:val="0"/>
                    <w:adjustRightInd w:val="0"/>
                    <w:spacing w:after="0" w:line="240" w:lineRule="auto"/>
                    <w:rPr>
                      <w:rFonts w:ascii="Calibri" w:hAnsi="Calibri" w:cs="Calibri"/>
                      <w:color w:val="000000"/>
                      <w:sz w:val="20"/>
                      <w:szCs w:val="20"/>
                    </w:rPr>
                  </w:pPr>
                  <w:proofErr w:type="gramStart"/>
                  <w:r w:rsidRPr="0042372E">
                    <w:rPr>
                      <w:rFonts w:ascii="Calibri" w:hAnsi="Calibri" w:cs="Calibri"/>
                      <w:color w:val="000000"/>
                      <w:sz w:val="20"/>
                      <w:szCs w:val="20"/>
                    </w:rPr>
                    <w:t>E’</w:t>
                  </w:r>
                  <w:proofErr w:type="gramEnd"/>
                  <w:r w:rsidRPr="0042372E">
                    <w:rPr>
                      <w:rFonts w:ascii="Calibri" w:hAnsi="Calibri" w:cs="Calibri"/>
                      <w:color w:val="000000"/>
                      <w:sz w:val="20"/>
                      <w:szCs w:val="20"/>
                    </w:rPr>
                    <w:t xml:space="preserve"> prevista l’espulsione dal campo per comportamenti particolarmente gravi; è ammessa la sostituzione del calciatore espulso nei tempi di gioco successivi a quello in cui è avvenuta </w:t>
                  </w:r>
                </w:p>
              </w:tc>
            </w:tr>
          </w:tbl>
          <w:p w:rsidR="0042372E" w:rsidRDefault="0042372E" w:rsidP="00A20AEA"/>
        </w:tc>
      </w:tr>
      <w:tr w:rsidR="0042372E" w:rsidTr="00782F40">
        <w:tc>
          <w:tcPr>
            <w:tcW w:w="3259" w:type="dxa"/>
          </w:tcPr>
          <w:p w:rsidR="0042372E" w:rsidRDefault="0042372E" w:rsidP="00477BFF">
            <w:pPr>
              <w:jc w:val="center"/>
            </w:pPr>
            <w:r>
              <w:t>RIMESSE LATERALI</w:t>
            </w:r>
          </w:p>
        </w:tc>
        <w:tc>
          <w:tcPr>
            <w:tcW w:w="6519" w:type="dxa"/>
            <w:gridSpan w:val="2"/>
          </w:tcPr>
          <w:tbl>
            <w:tblPr>
              <w:tblW w:w="0" w:type="auto"/>
              <w:tblBorders>
                <w:top w:val="nil"/>
                <w:left w:val="nil"/>
                <w:bottom w:val="nil"/>
                <w:right w:val="nil"/>
              </w:tblBorders>
              <w:tblLook w:val="0000" w:firstRow="0" w:lastRow="0" w:firstColumn="0" w:lastColumn="0" w:noHBand="0" w:noVBand="0"/>
            </w:tblPr>
            <w:tblGrid>
              <w:gridCol w:w="3698"/>
            </w:tblGrid>
            <w:tr w:rsidR="0042372E" w:rsidRPr="0042372E">
              <w:trPr>
                <w:trHeight w:val="99"/>
              </w:trPr>
              <w:tc>
                <w:tcPr>
                  <w:tcW w:w="0" w:type="auto"/>
                </w:tcPr>
                <w:p w:rsidR="0042372E" w:rsidRPr="0042372E" w:rsidRDefault="0042372E" w:rsidP="0042372E">
                  <w:pPr>
                    <w:autoSpaceDE w:val="0"/>
                    <w:autoSpaceDN w:val="0"/>
                    <w:adjustRightInd w:val="0"/>
                    <w:spacing w:after="0" w:line="240" w:lineRule="auto"/>
                    <w:rPr>
                      <w:rFonts w:ascii="Calibri" w:hAnsi="Calibri" w:cs="Calibri"/>
                      <w:color w:val="000000"/>
                      <w:sz w:val="20"/>
                      <w:szCs w:val="20"/>
                    </w:rPr>
                  </w:pPr>
                  <w:r w:rsidRPr="0042372E">
                    <w:rPr>
                      <w:rFonts w:ascii="Calibri" w:hAnsi="Calibri" w:cs="Calibri"/>
                      <w:color w:val="000000"/>
                      <w:sz w:val="20"/>
                      <w:szCs w:val="20"/>
                    </w:rPr>
                    <w:t xml:space="preserve">Possono essere effettuate solo con le mani </w:t>
                  </w:r>
                </w:p>
              </w:tc>
            </w:tr>
          </w:tbl>
          <w:p w:rsidR="0042372E" w:rsidRDefault="0042372E" w:rsidP="00A20AEA"/>
        </w:tc>
      </w:tr>
      <w:tr w:rsidR="0042372E" w:rsidTr="00782F40">
        <w:tc>
          <w:tcPr>
            <w:tcW w:w="3259" w:type="dxa"/>
          </w:tcPr>
          <w:p w:rsidR="0042372E" w:rsidRDefault="0042372E" w:rsidP="00477BFF">
            <w:pPr>
              <w:jc w:val="center"/>
            </w:pPr>
            <w:r>
              <w:t>FUORIGIOCO</w:t>
            </w:r>
          </w:p>
        </w:tc>
        <w:tc>
          <w:tcPr>
            <w:tcW w:w="6519" w:type="dxa"/>
            <w:gridSpan w:val="2"/>
          </w:tcPr>
          <w:p w:rsidR="0042372E" w:rsidRDefault="0042372E" w:rsidP="0042372E">
            <w:pPr>
              <w:pStyle w:val="Default"/>
              <w:rPr>
                <w:sz w:val="20"/>
                <w:szCs w:val="20"/>
              </w:rPr>
            </w:pPr>
            <w:r>
              <w:rPr>
                <w:sz w:val="20"/>
                <w:szCs w:val="20"/>
              </w:rPr>
              <w:t xml:space="preserve">Non è previsto il fuorigioco </w:t>
            </w:r>
          </w:p>
          <w:p w:rsidR="0042372E" w:rsidRDefault="0042372E" w:rsidP="00A20AEA"/>
        </w:tc>
      </w:tr>
      <w:tr w:rsidR="004F684A" w:rsidTr="00782F40">
        <w:tc>
          <w:tcPr>
            <w:tcW w:w="3259" w:type="dxa"/>
          </w:tcPr>
          <w:p w:rsidR="004F684A" w:rsidRDefault="004F684A" w:rsidP="00477BFF">
            <w:pPr>
              <w:jc w:val="center"/>
            </w:pPr>
            <w:r>
              <w:t>REFERTO GARA</w:t>
            </w:r>
          </w:p>
        </w:tc>
        <w:tc>
          <w:tcPr>
            <w:tcW w:w="6519" w:type="dxa"/>
            <w:gridSpan w:val="2"/>
          </w:tcPr>
          <w:p w:rsidR="004F684A" w:rsidRDefault="004F684A" w:rsidP="0042372E">
            <w:pPr>
              <w:pStyle w:val="Default"/>
              <w:rPr>
                <w:sz w:val="20"/>
                <w:szCs w:val="20"/>
              </w:rPr>
            </w:pPr>
            <w:r>
              <w:rPr>
                <w:sz w:val="20"/>
                <w:szCs w:val="20"/>
              </w:rPr>
              <w:t xml:space="preserve">Vedi allegato </w:t>
            </w:r>
            <w:proofErr w:type="spellStart"/>
            <w:r>
              <w:rPr>
                <w:sz w:val="20"/>
                <w:szCs w:val="20"/>
              </w:rPr>
              <w:t>c.u.</w:t>
            </w:r>
            <w:proofErr w:type="spellEnd"/>
            <w:r>
              <w:rPr>
                <w:sz w:val="20"/>
                <w:szCs w:val="20"/>
              </w:rPr>
              <w:t xml:space="preserve"> </w:t>
            </w:r>
          </w:p>
        </w:tc>
      </w:tr>
      <w:tr w:rsidR="0042372E" w:rsidTr="0042372E">
        <w:trPr>
          <w:trHeight w:val="1192"/>
        </w:trPr>
        <w:tc>
          <w:tcPr>
            <w:tcW w:w="3259" w:type="dxa"/>
          </w:tcPr>
          <w:p w:rsidR="0042372E" w:rsidRPr="00477BFF" w:rsidRDefault="0042372E" w:rsidP="00477BFF">
            <w:pPr>
              <w:pStyle w:val="Default"/>
              <w:jc w:val="center"/>
              <w:rPr>
                <w:sz w:val="22"/>
                <w:szCs w:val="22"/>
              </w:rPr>
            </w:pPr>
            <w:r w:rsidRPr="00477BFF">
              <w:rPr>
                <w:bCs/>
                <w:sz w:val="22"/>
                <w:szCs w:val="22"/>
              </w:rPr>
              <w:lastRenderedPageBreak/>
              <w:t>RETTROPASSAGIO CON I PIEDI AL PORTIERE</w:t>
            </w:r>
          </w:p>
          <w:p w:rsidR="0042372E" w:rsidRDefault="0042372E" w:rsidP="00477BFF">
            <w:pPr>
              <w:jc w:val="center"/>
            </w:pPr>
          </w:p>
        </w:tc>
        <w:tc>
          <w:tcPr>
            <w:tcW w:w="6519" w:type="dxa"/>
            <w:gridSpan w:val="2"/>
          </w:tcPr>
          <w:p w:rsidR="0042372E" w:rsidRDefault="0042372E" w:rsidP="0042372E">
            <w:pPr>
              <w:pStyle w:val="Default"/>
              <w:rPr>
                <w:sz w:val="20"/>
                <w:szCs w:val="20"/>
              </w:rPr>
            </w:pPr>
            <w:r>
              <w:rPr>
                <w:sz w:val="20"/>
                <w:szCs w:val="20"/>
              </w:rPr>
              <w:t xml:space="preserve">In caso di retropassaggio al portiere, la palla NON può essere presa con le mani dal portiere, con applicazione del divieto di pressing sul portiere che riceve il retropassaggio con i piedi (non è consentito alla squadra avversaria intervenire nel retropassaggio). Il portiere in possesso di palla non può essere attaccato e deve poter giocare senza essere contrastato </w:t>
            </w:r>
          </w:p>
          <w:p w:rsidR="0042372E" w:rsidRDefault="0042372E" w:rsidP="00A20AEA"/>
        </w:tc>
      </w:tr>
      <w:tr w:rsidR="0042372E" w:rsidTr="00782F40">
        <w:tc>
          <w:tcPr>
            <w:tcW w:w="3259" w:type="dxa"/>
          </w:tcPr>
          <w:p w:rsidR="0042372E" w:rsidRDefault="0042372E" w:rsidP="00477BFF">
            <w:pPr>
              <w:jc w:val="center"/>
            </w:pPr>
            <w:r>
              <w:t>REGOLE PER IL PORTIRE</w:t>
            </w:r>
          </w:p>
        </w:tc>
        <w:tc>
          <w:tcPr>
            <w:tcW w:w="6519" w:type="dxa"/>
            <w:gridSpan w:val="2"/>
          </w:tcPr>
          <w:p w:rsidR="00477BFF" w:rsidRDefault="00477BFF" w:rsidP="00477BFF">
            <w:pPr>
              <w:pStyle w:val="Default"/>
              <w:rPr>
                <w:sz w:val="20"/>
                <w:szCs w:val="20"/>
              </w:rPr>
            </w:pPr>
            <w:r>
              <w:rPr>
                <w:sz w:val="20"/>
                <w:szCs w:val="20"/>
              </w:rPr>
              <w:t xml:space="preserve">Il portiere non può mantenere il possesso della palla per più di 6 (sei) secondi, sia con le mani sia con i piedi; il portiere che mette palla a terra non può riprendere la stessa con le mani; Il portiere non può lanciare la palla oltre la metà campo </w:t>
            </w:r>
          </w:p>
          <w:p w:rsidR="0042372E" w:rsidRDefault="0042372E" w:rsidP="00A20AEA"/>
        </w:tc>
      </w:tr>
      <w:tr w:rsidR="0042372E" w:rsidTr="00782F40">
        <w:tc>
          <w:tcPr>
            <w:tcW w:w="3259" w:type="dxa"/>
          </w:tcPr>
          <w:p w:rsidR="0042372E" w:rsidRDefault="00477BFF" w:rsidP="00477BFF">
            <w:pPr>
              <w:jc w:val="center"/>
            </w:pPr>
            <w:r>
              <w:t>RIMESSA DA FONDOCAMPO</w:t>
            </w:r>
          </w:p>
        </w:tc>
        <w:tc>
          <w:tcPr>
            <w:tcW w:w="6519" w:type="dxa"/>
            <w:gridSpan w:val="2"/>
          </w:tcPr>
          <w:p w:rsidR="00477BFF" w:rsidRDefault="00477BFF" w:rsidP="00477BFF">
            <w:pPr>
              <w:pStyle w:val="Default"/>
              <w:rPr>
                <w:sz w:val="20"/>
                <w:szCs w:val="20"/>
              </w:rPr>
            </w:pPr>
            <w:r>
              <w:rPr>
                <w:sz w:val="20"/>
                <w:szCs w:val="20"/>
              </w:rPr>
              <w:t xml:space="preserve">La rimessa dal fondo sarà effettuata con i piedi (come previsto da “Il regolamento del giuoco del calcio”) </w:t>
            </w:r>
          </w:p>
          <w:p w:rsidR="0042372E" w:rsidRDefault="0042372E" w:rsidP="00A20AEA"/>
        </w:tc>
      </w:tr>
      <w:tr w:rsidR="0042372E" w:rsidTr="00782F40">
        <w:tc>
          <w:tcPr>
            <w:tcW w:w="3259" w:type="dxa"/>
          </w:tcPr>
          <w:p w:rsidR="0042372E" w:rsidRDefault="00477BFF" w:rsidP="00477BFF">
            <w:pPr>
              <w:jc w:val="center"/>
            </w:pPr>
            <w:r>
              <w:t>SALUTI</w:t>
            </w:r>
          </w:p>
        </w:tc>
        <w:tc>
          <w:tcPr>
            <w:tcW w:w="6519" w:type="dxa"/>
            <w:gridSpan w:val="2"/>
          </w:tcPr>
          <w:p w:rsidR="00477BFF" w:rsidRDefault="00477BFF" w:rsidP="00477BFF">
            <w:pPr>
              <w:pStyle w:val="Default"/>
              <w:rPr>
                <w:sz w:val="20"/>
                <w:szCs w:val="20"/>
              </w:rPr>
            </w:pPr>
            <w:r>
              <w:rPr>
                <w:sz w:val="20"/>
                <w:szCs w:val="20"/>
              </w:rPr>
              <w:t xml:space="preserve">Sia all’inizio che al termine della gara deve essere previsto obbligatoriamente il saluto tra le squadre ed il dirigente arbitro in cui le squadre si schierano in linea, una a fianco dell’altra, all’altezza del centrocampo, dandosi la mano. </w:t>
            </w:r>
          </w:p>
          <w:p w:rsidR="0042372E" w:rsidRDefault="00477BFF" w:rsidP="00477BFF">
            <w:r>
              <w:rPr>
                <w:sz w:val="20"/>
                <w:szCs w:val="20"/>
              </w:rPr>
              <w:t xml:space="preserve">Al termine dell’incontro dovrà essere prevista il medesimo cerimoniale. </w:t>
            </w:r>
          </w:p>
        </w:tc>
      </w:tr>
      <w:tr w:rsidR="0042372E" w:rsidTr="00782F40">
        <w:tc>
          <w:tcPr>
            <w:tcW w:w="3259" w:type="dxa"/>
          </w:tcPr>
          <w:p w:rsidR="0042372E" w:rsidRDefault="00477BFF" w:rsidP="00477BFF">
            <w:pPr>
              <w:jc w:val="center"/>
            </w:pPr>
            <w:r>
              <w:t>ABBIGLIAMENTO</w:t>
            </w:r>
          </w:p>
        </w:tc>
        <w:tc>
          <w:tcPr>
            <w:tcW w:w="6519" w:type="dxa"/>
            <w:gridSpan w:val="2"/>
          </w:tcPr>
          <w:p w:rsidR="00477BFF" w:rsidRDefault="00477BFF" w:rsidP="00477BFF">
            <w:pPr>
              <w:pStyle w:val="Default"/>
              <w:rPr>
                <w:sz w:val="20"/>
                <w:szCs w:val="20"/>
              </w:rPr>
            </w:pPr>
            <w:r>
              <w:rPr>
                <w:sz w:val="20"/>
                <w:szCs w:val="20"/>
              </w:rPr>
              <w:t xml:space="preserve">Sono obbligatori parastinchi e scarpe con suola in gomma (non sono ammessi tacchetti in alluminio) </w:t>
            </w:r>
          </w:p>
          <w:p w:rsidR="0042372E" w:rsidRDefault="0042372E" w:rsidP="00A20AEA"/>
        </w:tc>
      </w:tr>
      <w:tr w:rsidR="00477BFF" w:rsidTr="00751E92">
        <w:tc>
          <w:tcPr>
            <w:tcW w:w="9778" w:type="dxa"/>
            <w:gridSpan w:val="3"/>
          </w:tcPr>
          <w:p w:rsidR="00477BFF" w:rsidRDefault="00477BFF" w:rsidP="00477BFF">
            <w:pPr>
              <w:pStyle w:val="Default"/>
              <w:rPr>
                <w:sz w:val="20"/>
                <w:szCs w:val="20"/>
              </w:rPr>
            </w:pPr>
            <w:r>
              <w:rPr>
                <w:sz w:val="20"/>
                <w:szCs w:val="20"/>
              </w:rPr>
              <w:t xml:space="preserve">Nel caso in cui, durante un tempo di gioco, si verifichi una differenza di 5 reti tra le due squadre, la squadra in svantaggio può giocare con un calciatore in più sino a quando la differenza viene ridotta a 3 reti. Ogni tempo di gioco inizia con lo stesso numero di giocatori per squadra. </w:t>
            </w:r>
          </w:p>
          <w:p w:rsidR="00477BFF" w:rsidRDefault="00477BFF" w:rsidP="00A20AEA"/>
        </w:tc>
      </w:tr>
      <w:tr w:rsidR="00477BFF" w:rsidTr="00C950E7">
        <w:tc>
          <w:tcPr>
            <w:tcW w:w="9778" w:type="dxa"/>
            <w:gridSpan w:val="3"/>
          </w:tcPr>
          <w:p w:rsidR="00477BFF" w:rsidRDefault="00477BFF" w:rsidP="00477BFF">
            <w:pPr>
              <w:pStyle w:val="Default"/>
              <w:rPr>
                <w:sz w:val="20"/>
                <w:szCs w:val="20"/>
              </w:rPr>
            </w:pPr>
            <w:r>
              <w:rPr>
                <w:sz w:val="20"/>
                <w:szCs w:val="20"/>
              </w:rPr>
              <w:t xml:space="preserve">Prima della gara della categoria PULCINI si suggerisce di prevedere una rapida </w:t>
            </w:r>
            <w:r>
              <w:rPr>
                <w:b/>
                <w:bCs/>
                <w:sz w:val="20"/>
                <w:szCs w:val="20"/>
              </w:rPr>
              <w:t xml:space="preserve">sfida di abilità tecnica </w:t>
            </w:r>
            <w:r>
              <w:rPr>
                <w:sz w:val="20"/>
                <w:szCs w:val="20"/>
              </w:rPr>
              <w:t>(</w:t>
            </w:r>
            <w:proofErr w:type="spellStart"/>
            <w:r>
              <w:rPr>
                <w:sz w:val="20"/>
                <w:szCs w:val="20"/>
              </w:rPr>
              <w:t>shoot</w:t>
            </w:r>
            <w:proofErr w:type="spellEnd"/>
            <w:r>
              <w:rPr>
                <w:sz w:val="20"/>
                <w:szCs w:val="20"/>
              </w:rPr>
              <w:t xml:space="preserve">-out 2vs1 portiere) da svolgersi prima dell’inizio del primo tempo e prima del secondo tempo. Sono previste 7 azioni di gioco prima dell’inizio del primo tempo ed altre 7 prima dell’inizio del secondo. La somma dei goal realizzati nelle due fasi determinerà il risultato del gioco tecnico e l’eventuale assegnazione di un punto per la vittoria o il pareggio. </w:t>
            </w:r>
          </w:p>
          <w:p w:rsidR="00477BFF" w:rsidRDefault="00477BFF" w:rsidP="00A20AEA"/>
        </w:tc>
      </w:tr>
    </w:tbl>
    <w:p w:rsidR="00ED40AA" w:rsidRDefault="00ED40AA" w:rsidP="00477BFF">
      <w:pPr>
        <w:rPr>
          <w:b/>
          <w:bCs/>
          <w:sz w:val="23"/>
          <w:szCs w:val="23"/>
        </w:rPr>
      </w:pPr>
    </w:p>
    <w:p w:rsidR="00ED40AA" w:rsidRPr="00ED40AA" w:rsidRDefault="00ED40AA" w:rsidP="00477BFF">
      <w:pPr>
        <w:rPr>
          <w:b/>
        </w:rPr>
      </w:pPr>
      <w:r>
        <w:rPr>
          <w:b/>
          <w:highlight w:val="lightGray"/>
        </w:rPr>
        <w:t>Eventuali variazioni vanno richieste tre giorni prima della gara, fatta eccezione di eventi eccezionali, comunque la gara andrà recuperata entro sette giorni dalla data ufficiale.</w:t>
      </w:r>
    </w:p>
    <w:p w:rsidR="00CA4608" w:rsidRPr="00477BFF" w:rsidRDefault="00477BFF" w:rsidP="00477BFF">
      <w:r>
        <w:rPr>
          <w:b/>
          <w:bCs/>
          <w:sz w:val="23"/>
          <w:szCs w:val="23"/>
        </w:rPr>
        <w:t>Per quanto concerne modalità di svolgimento della partita, arbitraggio delle gare, fasi finali e tutto quanto non descritto in merito a norme e regolamenti che caratterizzano l’attività, si dovrà fare riferimento alle “Norme Generali” della categoria Pulcini e alle “Norme Regolamentari delle Categorie di Base” pubblicate nel CU n°1 del Settore Giovanile e Scolastico della corrente stagione sportiva, ricordando che, qualora un bambino venga espulso durante un tempo di gioco, nel principio che ogni tempo costituisce gara a sé, nei tempi di gioco successivi può essere ripristinata la parità del numero di giocatori (es. 7c7), così come la parità del punteggio (0-0).</w:t>
      </w:r>
    </w:p>
    <w:sectPr w:rsidR="00CA4608" w:rsidRPr="00477BFF">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0AA" w:rsidRDefault="00ED40AA" w:rsidP="00ED40AA">
      <w:pPr>
        <w:spacing w:after="0" w:line="240" w:lineRule="auto"/>
      </w:pPr>
      <w:r>
        <w:separator/>
      </w:r>
    </w:p>
  </w:endnote>
  <w:endnote w:type="continuationSeparator" w:id="0">
    <w:p w:rsidR="00ED40AA" w:rsidRDefault="00ED40AA" w:rsidP="00ED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0AA" w:rsidRDefault="00ED40AA" w:rsidP="00ED40AA">
      <w:pPr>
        <w:spacing w:after="0" w:line="240" w:lineRule="auto"/>
      </w:pPr>
      <w:r>
        <w:separator/>
      </w:r>
    </w:p>
  </w:footnote>
  <w:footnote w:type="continuationSeparator" w:id="0">
    <w:p w:rsidR="00ED40AA" w:rsidRDefault="00ED40AA" w:rsidP="00ED4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0AA" w:rsidRDefault="00ED40AA" w:rsidP="00ED40AA">
    <w:pPr>
      <w:pStyle w:val="Intestazione"/>
      <w:tabs>
        <w:tab w:val="clear" w:pos="4819"/>
        <w:tab w:val="clear" w:pos="9638"/>
        <w:tab w:val="left" w:pos="8460"/>
      </w:tabs>
    </w:pPr>
    <w:r>
      <w:rPr>
        <w:noProof/>
      </w:rPr>
      <w:drawing>
        <wp:anchor distT="0" distB="0" distL="114935" distR="114935" simplePos="0" relativeHeight="251659776" behindDoc="1" locked="0" layoutInCell="1" allowOverlap="1" wp14:anchorId="1E2F7EE1" wp14:editId="1F232F91">
          <wp:simplePos x="0" y="0"/>
          <wp:positionH relativeFrom="column">
            <wp:posOffset>5413375</wp:posOffset>
          </wp:positionH>
          <wp:positionV relativeFrom="paragraph">
            <wp:posOffset>-582930</wp:posOffset>
          </wp:positionV>
          <wp:extent cx="1144905" cy="112395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905" cy="11239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57728" behindDoc="0" locked="0" layoutInCell="1" allowOverlap="1" wp14:anchorId="448C03F6" wp14:editId="4A80C9DC">
          <wp:simplePos x="0" y="0"/>
          <wp:positionH relativeFrom="column">
            <wp:posOffset>-514350</wp:posOffset>
          </wp:positionH>
          <wp:positionV relativeFrom="paragraph">
            <wp:posOffset>-181610</wp:posOffset>
          </wp:positionV>
          <wp:extent cx="781050" cy="619125"/>
          <wp:effectExtent l="0" t="0" r="0" b="952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6191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3CD9"/>
    <w:rsid w:val="002F3CD9"/>
    <w:rsid w:val="0042372E"/>
    <w:rsid w:val="00477BFF"/>
    <w:rsid w:val="004F684A"/>
    <w:rsid w:val="00A20AEA"/>
    <w:rsid w:val="00CA4608"/>
    <w:rsid w:val="00DE446C"/>
    <w:rsid w:val="00ED40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6E1E5"/>
  <w15:docId w15:val="{C5512596-5EC4-4490-9304-9F7D2903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F3CD9"/>
    <w:pPr>
      <w:autoSpaceDE w:val="0"/>
      <w:autoSpaceDN w:val="0"/>
      <w:adjustRightInd w:val="0"/>
      <w:spacing w:after="0" w:line="240" w:lineRule="auto"/>
    </w:pPr>
    <w:rPr>
      <w:rFonts w:ascii="Calibri" w:hAnsi="Calibri" w:cs="Calibri"/>
      <w:color w:val="000000"/>
      <w:sz w:val="24"/>
      <w:szCs w:val="24"/>
    </w:rPr>
  </w:style>
  <w:style w:type="paragraph" w:styleId="Testofumetto">
    <w:name w:val="Balloon Text"/>
    <w:basedOn w:val="Normale"/>
    <w:link w:val="TestofumettoCarattere"/>
    <w:uiPriority w:val="99"/>
    <w:semiHidden/>
    <w:unhideWhenUsed/>
    <w:rsid w:val="00A20AE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20AEA"/>
    <w:rPr>
      <w:rFonts w:ascii="Tahoma" w:hAnsi="Tahoma" w:cs="Tahoma"/>
      <w:sz w:val="16"/>
      <w:szCs w:val="16"/>
    </w:rPr>
  </w:style>
  <w:style w:type="table" w:styleId="Grigliatabella">
    <w:name w:val="Table Grid"/>
    <w:basedOn w:val="Tabellanormale"/>
    <w:uiPriority w:val="59"/>
    <w:rsid w:val="00A20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D40A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D40AA"/>
  </w:style>
  <w:style w:type="paragraph" w:styleId="Pidipagina">
    <w:name w:val="footer"/>
    <w:basedOn w:val="Normale"/>
    <w:link w:val="PidipaginaCarattere"/>
    <w:uiPriority w:val="99"/>
    <w:unhideWhenUsed/>
    <w:rsid w:val="00ED40A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D4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504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4E7A3-A230-4926-9B07-535FC888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1577</Words>
  <Characters>8990</Characters>
  <Application>Microsoft Office Word</Application>
  <DocSecurity>0</DocSecurity>
  <Lines>74</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FIGC1</dc:creator>
  <cp:lastModifiedBy>Elena_Cappelli</cp:lastModifiedBy>
  <cp:revision>4</cp:revision>
  <dcterms:created xsi:type="dcterms:W3CDTF">2017-10-17T08:45:00Z</dcterms:created>
  <dcterms:modified xsi:type="dcterms:W3CDTF">2017-10-21T19:35:00Z</dcterms:modified>
</cp:coreProperties>
</file>