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06" w:rsidRDefault="00220A06" w:rsidP="00220A06">
      <w:pPr>
        <w:jc w:val="center"/>
      </w:pPr>
      <w:r>
        <w:rPr>
          <w:b/>
          <w:bCs/>
          <w:sz w:val="23"/>
          <w:szCs w:val="23"/>
        </w:rPr>
        <w:t>CATEGORIA “PICCOLI AMICI”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 MS"/>
          <w:color w:val="000000"/>
          <w:sz w:val="24"/>
          <w:szCs w:val="24"/>
        </w:rPr>
      </w:pP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 MS"/>
          <w:sz w:val="16"/>
          <w:szCs w:val="16"/>
        </w:rPr>
      </w:pPr>
      <w:r w:rsidRPr="00220A06">
        <w:rPr>
          <w:rFonts w:ascii="Trebuchet MS" w:hAnsi="Trebuchet MS" w:cs="Trebuchet MS"/>
          <w:color w:val="000000"/>
          <w:sz w:val="24"/>
          <w:szCs w:val="24"/>
        </w:rPr>
        <w:t xml:space="preserve"> </w:t>
      </w:r>
    </w:p>
    <w:p w:rsid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i/>
          <w:iCs/>
          <w:sz w:val="23"/>
          <w:szCs w:val="23"/>
        </w:rPr>
      </w:pPr>
      <w:r w:rsidRPr="00220A06">
        <w:rPr>
          <w:rFonts w:ascii="Calibri" w:hAnsi="Calibri" w:cs="Calibri"/>
          <w:b/>
          <w:bCs/>
          <w:i/>
          <w:iCs/>
          <w:sz w:val="23"/>
          <w:szCs w:val="23"/>
        </w:rPr>
        <w:t xml:space="preserve">Di seguito si illustrano nel dettaglio le attività previste per ogni categoria e fascia d’età delle categorie di base: 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 MS"/>
          <w:sz w:val="23"/>
          <w:szCs w:val="23"/>
        </w:rPr>
      </w:pPr>
    </w:p>
    <w:p w:rsid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3"/>
          <w:szCs w:val="23"/>
        </w:rPr>
      </w:pPr>
      <w:r w:rsidRPr="00220A06">
        <w:rPr>
          <w:rFonts w:ascii="Calibri" w:hAnsi="Calibri" w:cs="Calibri"/>
          <w:b/>
          <w:bCs/>
          <w:sz w:val="23"/>
          <w:szCs w:val="23"/>
        </w:rPr>
        <w:t xml:space="preserve">CATEGORIA “PICCOLI AMICI” 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 MS"/>
          <w:sz w:val="23"/>
          <w:szCs w:val="23"/>
        </w:rPr>
      </w:pP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b/>
          <w:bCs/>
          <w:sz w:val="23"/>
          <w:szCs w:val="23"/>
        </w:rPr>
        <w:t xml:space="preserve">a) Caratteristiche dell’attività </w:t>
      </w:r>
    </w:p>
    <w:p w:rsid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3"/>
          <w:szCs w:val="23"/>
        </w:rPr>
      </w:pPr>
      <w:r w:rsidRPr="00220A06">
        <w:rPr>
          <w:rFonts w:ascii="Calibri" w:hAnsi="Calibri" w:cs="Calibri"/>
          <w:b/>
          <w:bCs/>
          <w:sz w:val="23"/>
          <w:szCs w:val="23"/>
        </w:rPr>
        <w:t>L’attività motoria ad indirizzo calcistico riservata alla categoria “PICCOLI AMICI”, bambine e bambini in età dai cinque ai sei anni, ha carattere ufficiale ed è obbligatoria od all’attività “Primi Calci” per tutte le “Scu</w:t>
      </w:r>
      <w:r>
        <w:rPr>
          <w:rFonts w:ascii="Calibri" w:hAnsi="Calibri" w:cs="Calibri"/>
          <w:b/>
          <w:bCs/>
          <w:sz w:val="23"/>
          <w:szCs w:val="23"/>
        </w:rPr>
        <w:t>ole di Calcio”, d’Élite e o centro di base</w:t>
      </w:r>
      <w:r w:rsidRPr="00220A06">
        <w:rPr>
          <w:rFonts w:ascii="Calibri" w:hAnsi="Calibri" w:cs="Calibri"/>
          <w:b/>
          <w:bCs/>
          <w:sz w:val="23"/>
          <w:szCs w:val="23"/>
        </w:rPr>
        <w:t xml:space="preserve">; pertanto le suddette Società dovranno partecipare alle manifestazioni organizzate dalle Delegazioni della LND competenti per territorio. 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</w:p>
    <w:p w:rsid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sz w:val="23"/>
          <w:szCs w:val="23"/>
        </w:rPr>
        <w:t>L’attività della categoria “Piccoli Amici” è prevalentemente ludico-motoria e deve essere svolta seguendo adeguati principi psicopedagogici con conseguenti metodi tecnico-didattici.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sz w:val="23"/>
          <w:szCs w:val="23"/>
        </w:rPr>
        <w:t xml:space="preserve"> </w:t>
      </w:r>
    </w:p>
    <w:p w:rsid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sz w:val="23"/>
          <w:szCs w:val="23"/>
        </w:rPr>
        <w:t xml:space="preserve">Le Delegazioni della LND organizzano, nell’ambito della loro competenza territoriale, sentito il Settore Giovanile e Scolastico, manifestazioni periodiche a carattere locale della durata complessiva di almeno tre mesi, a verifica dell’attività didattica svolta dalle Società, creando, ove possibile, concentramenti tra Scuole di Calcio con sedi in zone limitrofe. 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</w:p>
    <w:p w:rsid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sz w:val="23"/>
          <w:szCs w:val="23"/>
        </w:rPr>
        <w:t xml:space="preserve">I momenti di incontro con altre Società dovranno prevedere formule composte non solo ed esclusivamente da partite ma anche da giochi e proposte tecniche coinvolgenti che mantengano elevata la motivazione e permettano un graduale apprendimento. 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</w:p>
    <w:p w:rsid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sz w:val="23"/>
          <w:szCs w:val="23"/>
        </w:rPr>
        <w:t xml:space="preserve">Le partite dovranno configurarsi in spazi ridotti (p.e. 15x10 m.) e con porte ridotte (es. </w:t>
      </w:r>
      <w:proofErr w:type="spellStart"/>
      <w:r w:rsidRPr="00220A06">
        <w:rPr>
          <w:rFonts w:ascii="Calibri" w:hAnsi="Calibri" w:cs="Calibri"/>
          <w:sz w:val="23"/>
          <w:szCs w:val="23"/>
        </w:rPr>
        <w:t>ca</w:t>
      </w:r>
      <w:proofErr w:type="spellEnd"/>
      <w:r w:rsidRPr="00220A06">
        <w:rPr>
          <w:rFonts w:ascii="Calibri" w:hAnsi="Calibri" w:cs="Calibri"/>
          <w:sz w:val="23"/>
          <w:szCs w:val="23"/>
        </w:rPr>
        <w:t xml:space="preserve">. 2x1 e, in caso di presenza del portiere, </w:t>
      </w:r>
      <w:proofErr w:type="spellStart"/>
      <w:r w:rsidRPr="00220A06">
        <w:rPr>
          <w:rFonts w:ascii="Calibri" w:hAnsi="Calibri" w:cs="Calibri"/>
          <w:sz w:val="23"/>
          <w:szCs w:val="23"/>
        </w:rPr>
        <w:t>ca</w:t>
      </w:r>
      <w:proofErr w:type="spellEnd"/>
      <w:r w:rsidRPr="00220A06">
        <w:rPr>
          <w:rFonts w:ascii="Calibri" w:hAnsi="Calibri" w:cs="Calibri"/>
          <w:sz w:val="23"/>
          <w:szCs w:val="23"/>
        </w:rPr>
        <w:t>. 3x1,5, (utilizzando, in mancanza di porte, materiale alternativo come ad esempio paletti etc.).</w:t>
      </w:r>
    </w:p>
    <w:p w:rsid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sz w:val="23"/>
          <w:szCs w:val="23"/>
        </w:rPr>
        <w:t xml:space="preserve"> I palloni dovranno essere più leggeri e preferibilmente di gomma, convenzionalmente identificabili con il n° 3 o eccezionalmente con il n° 4. Il numero massimo di giocatori per squadra non dovrà superare le </w:t>
      </w:r>
      <w:r w:rsidRPr="00220A06">
        <w:rPr>
          <w:rFonts w:ascii="Calibri" w:hAnsi="Calibri" w:cs="Calibri"/>
          <w:b/>
          <w:bCs/>
          <w:sz w:val="23"/>
          <w:szCs w:val="23"/>
        </w:rPr>
        <w:t>tre unità (es. 2:2, 3:3)</w:t>
      </w:r>
      <w:r w:rsidRPr="00220A06">
        <w:rPr>
          <w:rFonts w:ascii="Calibri" w:hAnsi="Calibri" w:cs="Calibri"/>
          <w:sz w:val="23"/>
          <w:szCs w:val="23"/>
        </w:rPr>
        <w:t xml:space="preserve">. Il tempo di gioco può essere suddiviso in due tempi da 15’ o tre tempi da 10’, cercando la più ampia partecipazione di tutti i bambini presenti. 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sz w:val="23"/>
          <w:szCs w:val="23"/>
        </w:rPr>
        <w:t xml:space="preserve">Le proposte tecniche ed i giochi tecnico-didattici e di confronto alternativi saranno proposte dal Settore Giovanile e Scolastico, con proposte attinenti ai criteri metodologici già citati. 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sz w:val="23"/>
          <w:szCs w:val="23"/>
        </w:rPr>
        <w:t>Il rispetto dei principi di cui sopra esclude in modo tassativo la possibilità che l’attività della categoria “</w:t>
      </w:r>
      <w:r w:rsidRPr="00220A06">
        <w:rPr>
          <w:rFonts w:ascii="Calibri" w:hAnsi="Calibri" w:cs="Calibri"/>
          <w:b/>
          <w:bCs/>
          <w:sz w:val="23"/>
          <w:szCs w:val="23"/>
        </w:rPr>
        <w:t>Piccoli Amici</w:t>
      </w:r>
      <w:r w:rsidRPr="00220A06">
        <w:rPr>
          <w:rFonts w:ascii="Calibri" w:hAnsi="Calibri" w:cs="Calibri"/>
          <w:sz w:val="23"/>
          <w:szCs w:val="23"/>
        </w:rPr>
        <w:t xml:space="preserve">” sia articolata in forme mutuate dalle categorie superiori: non dovranno pertanto essere organizzati tornei con dispute di vere e proprie partite, ufficializzazione di risultati e classifiche. </w:t>
      </w:r>
    </w:p>
    <w:p w:rsidR="00220A06" w:rsidRDefault="00220A06" w:rsidP="00220A06">
      <w:pPr>
        <w:pStyle w:val="Default"/>
        <w:rPr>
          <w:sz w:val="23"/>
          <w:szCs w:val="23"/>
        </w:rPr>
      </w:pPr>
      <w:r w:rsidRPr="00220A06">
        <w:rPr>
          <w:sz w:val="23"/>
          <w:szCs w:val="23"/>
        </w:rPr>
        <w:t>Si rende pertanto necessario</w:t>
      </w:r>
      <w:r>
        <w:rPr>
          <w:sz w:val="23"/>
          <w:szCs w:val="23"/>
        </w:rPr>
        <w:t>, ove possibile,</w:t>
      </w:r>
      <w:r w:rsidRPr="00220A06">
        <w:rPr>
          <w:sz w:val="23"/>
          <w:szCs w:val="23"/>
        </w:rPr>
        <w:t xml:space="preserve"> che gli istruttori preposti alla sua realizzazione siano in possesso della qualifica di “Istruttore di Giovani Calciatori o </w:t>
      </w:r>
      <w:r>
        <w:rPr>
          <w:sz w:val="23"/>
          <w:szCs w:val="23"/>
        </w:rPr>
        <w:t>Allenatore di Base-UEFA B” o</w:t>
      </w:r>
      <w:r w:rsidRPr="00220A06">
        <w:rPr>
          <w:sz w:val="23"/>
          <w:szCs w:val="23"/>
        </w:rPr>
        <w:t xml:space="preserve"> purché abbiano una</w:t>
      </w:r>
      <w:r>
        <w:rPr>
          <w:sz w:val="23"/>
          <w:szCs w:val="23"/>
        </w:rPr>
        <w:t xml:space="preserve"> particolare predisposizione didattica adeguata alle necessità psicopedagogiche e motorie dei più piccoli. </w:t>
      </w:r>
    </w:p>
    <w:p w:rsidR="00DB062F" w:rsidRDefault="00220A06" w:rsidP="00220A06">
      <w:pPr>
        <w:rPr>
          <w:sz w:val="23"/>
          <w:szCs w:val="23"/>
        </w:rPr>
      </w:pPr>
      <w:r>
        <w:rPr>
          <w:sz w:val="23"/>
          <w:szCs w:val="23"/>
        </w:rPr>
        <w:t>Vista la positiva esperienza delle passate stagioni sportive, anche quest’anno verrà organizzata la manifestazione “Fun Football” (</w:t>
      </w:r>
      <w:proofErr w:type="spellStart"/>
      <w:r>
        <w:rPr>
          <w:sz w:val="23"/>
          <w:szCs w:val="23"/>
        </w:rPr>
        <w:t>giocosportcalcio</w:t>
      </w:r>
      <w:proofErr w:type="spellEnd"/>
      <w:r>
        <w:rPr>
          <w:sz w:val="23"/>
          <w:szCs w:val="23"/>
        </w:rPr>
        <w:t xml:space="preserve">) che vedrà tutte le Società partecipare ad un programma articolato su giochi e proposte con la palla, giochi popolari, e altre diverse attività </w:t>
      </w:r>
      <w:r w:rsidRPr="006828C0">
        <w:rPr>
          <w:b/>
          <w:sz w:val="23"/>
          <w:szCs w:val="23"/>
        </w:rPr>
        <w:t>dove</w:t>
      </w:r>
      <w:r>
        <w:rPr>
          <w:sz w:val="23"/>
          <w:szCs w:val="23"/>
        </w:rPr>
        <w:t xml:space="preserve"> </w:t>
      </w:r>
      <w:r w:rsidRPr="006828C0">
        <w:rPr>
          <w:b/>
          <w:sz w:val="23"/>
          <w:szCs w:val="23"/>
        </w:rPr>
        <w:t>verranno coinvolti anche i Genitori</w:t>
      </w:r>
      <w:r>
        <w:rPr>
          <w:sz w:val="23"/>
          <w:szCs w:val="23"/>
        </w:rPr>
        <w:t xml:space="preserve">, e che darà luogo </w:t>
      </w:r>
      <w:r w:rsidR="006828C0">
        <w:rPr>
          <w:sz w:val="23"/>
          <w:szCs w:val="23"/>
        </w:rPr>
        <w:t>ad una Gionata</w:t>
      </w:r>
      <w:r>
        <w:rPr>
          <w:sz w:val="23"/>
          <w:szCs w:val="23"/>
        </w:rPr>
        <w:t xml:space="preserve"> dedicata ai PICCOLI AMICI ed ai PRIMI CALCI. </w:t>
      </w:r>
      <w:bookmarkStart w:id="0" w:name="_GoBack"/>
      <w:bookmarkEnd w:id="0"/>
    </w:p>
    <w:p w:rsidR="00220A06" w:rsidRDefault="00220A06" w:rsidP="00220A06">
      <w:pPr>
        <w:rPr>
          <w:sz w:val="23"/>
          <w:szCs w:val="23"/>
        </w:rPr>
      </w:pPr>
    </w:p>
    <w:p w:rsidR="00220A06" w:rsidRDefault="00220A06" w:rsidP="00220A0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b) Limiti di età </w:t>
      </w:r>
    </w:p>
    <w:p w:rsidR="00220A06" w:rsidRDefault="00220A06" w:rsidP="00220A06">
      <w:pPr>
        <w:rPr>
          <w:sz w:val="23"/>
          <w:szCs w:val="23"/>
        </w:rPr>
      </w:pPr>
      <w:r>
        <w:rPr>
          <w:sz w:val="23"/>
          <w:szCs w:val="23"/>
        </w:rPr>
        <w:t>Possono prendere parte all’attività della categoria “Piccoli Amici” i bambini di età compresa fra i 5 anni anagraficamente compiuti e che, anteriormente al 1° gennaio dell’anno in cui ha inizio la stagione sportiva non abbiano compiuto il 6° anno di età (</w:t>
      </w:r>
      <w:r>
        <w:rPr>
          <w:b/>
          <w:bCs/>
          <w:sz w:val="23"/>
          <w:szCs w:val="23"/>
        </w:rPr>
        <w:t>nati dall’1.1.2011 che abbiano compiuto anagraficamente il 5° anno di età</w:t>
      </w:r>
      <w:r>
        <w:rPr>
          <w:sz w:val="23"/>
          <w:szCs w:val="23"/>
        </w:rPr>
        <w:t>).</w:t>
      </w:r>
    </w:p>
    <w:p w:rsidR="00220A06" w:rsidRDefault="00220A06" w:rsidP="00220A0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Modalità di svolgimento delle gare: </w:t>
      </w:r>
    </w:p>
    <w:p w:rsidR="00220A06" w:rsidRDefault="00220A06" w:rsidP="00220A06">
      <w:r>
        <w:rPr>
          <w:sz w:val="23"/>
          <w:szCs w:val="23"/>
        </w:rPr>
        <w:t>Per favorire un corretto e idoneo apprendimento, si precisa che per ciascuna categoria o fascia d’età sono state previste apposite modifiche regolamentari e normative, che vengono di seguito elencate: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18"/>
        <w:gridCol w:w="7260"/>
      </w:tblGrid>
      <w:tr w:rsidR="00220A06" w:rsidTr="007D476C">
        <w:tc>
          <w:tcPr>
            <w:tcW w:w="9778" w:type="dxa"/>
            <w:gridSpan w:val="2"/>
          </w:tcPr>
          <w:p w:rsidR="00220A06" w:rsidRDefault="00220A06" w:rsidP="00220A06">
            <w:pPr>
              <w:jc w:val="center"/>
            </w:pPr>
            <w:r>
              <w:t>PICCOLI AMICI</w:t>
            </w:r>
          </w:p>
        </w:tc>
      </w:tr>
      <w:tr w:rsidR="00220A06" w:rsidTr="00220A06">
        <w:tc>
          <w:tcPr>
            <w:tcW w:w="2518" w:type="dxa"/>
          </w:tcPr>
          <w:p w:rsidR="00220A06" w:rsidRDefault="00220A06" w:rsidP="00220A06">
            <w:r>
              <w:t>ANNO DI NASCITA</w:t>
            </w:r>
          </w:p>
        </w:tc>
        <w:tc>
          <w:tcPr>
            <w:tcW w:w="7260" w:type="dxa"/>
          </w:tcPr>
          <w:p w:rsidR="00220A06" w:rsidRDefault="00220A06" w:rsidP="00220A0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2011, 2012 e 2013 (i giovani, in ogni caso devono avere compiuto anagraficamente i 5 anni di età) </w:t>
            </w:r>
          </w:p>
          <w:p w:rsidR="00220A06" w:rsidRDefault="00220A06" w:rsidP="00220A06"/>
        </w:tc>
      </w:tr>
      <w:tr w:rsidR="00220A06" w:rsidTr="00220A06">
        <w:tc>
          <w:tcPr>
            <w:tcW w:w="2518" w:type="dxa"/>
          </w:tcPr>
          <w:p w:rsidR="00220A06" w:rsidRDefault="00220A06" w:rsidP="00220A06">
            <w:r>
              <w:t>GARA/CONFRONTO</w:t>
            </w:r>
          </w:p>
        </w:tc>
        <w:tc>
          <w:tcPr>
            <w:tcW w:w="7260" w:type="dxa"/>
          </w:tcPr>
          <w:p w:rsidR="00220A06" w:rsidRDefault="00220A06" w:rsidP="00220A0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Giochi di </w:t>
            </w:r>
            <w:r w:rsidR="00B0338A">
              <w:rPr>
                <w:sz w:val="23"/>
                <w:szCs w:val="23"/>
              </w:rPr>
              <w:t>vario genere + minipartite 2c2 -</w:t>
            </w:r>
            <w:r>
              <w:rPr>
                <w:sz w:val="23"/>
                <w:szCs w:val="23"/>
              </w:rPr>
              <w:t xml:space="preserve"> 3c3</w:t>
            </w:r>
            <w:r w:rsidR="00B0338A">
              <w:rPr>
                <w:sz w:val="23"/>
                <w:szCs w:val="23"/>
              </w:rPr>
              <w:t xml:space="preserve"> – 4  c 4 – 5 c 5</w:t>
            </w:r>
            <w:r>
              <w:rPr>
                <w:sz w:val="23"/>
                <w:szCs w:val="23"/>
              </w:rPr>
              <w:t xml:space="preserve"> (con o senza portieri) </w:t>
            </w:r>
          </w:p>
          <w:p w:rsidR="00220A06" w:rsidRDefault="00220A06" w:rsidP="00220A06"/>
        </w:tc>
      </w:tr>
      <w:tr w:rsidR="00220A06" w:rsidTr="00220A06">
        <w:tc>
          <w:tcPr>
            <w:tcW w:w="2518" w:type="dxa"/>
          </w:tcPr>
          <w:p w:rsidR="00220A06" w:rsidRDefault="00B0338A" w:rsidP="00220A06">
            <w:r>
              <w:t>TEMPI DI GIOCO</w:t>
            </w:r>
          </w:p>
        </w:tc>
        <w:tc>
          <w:tcPr>
            <w:tcW w:w="7260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tempi di 10 minuti ciascuno + 3 tempi di 10 minuti ciascuno </w:t>
            </w:r>
          </w:p>
          <w:p w:rsidR="00220A06" w:rsidRDefault="00B0338A" w:rsidP="00B0338A">
            <w:r>
              <w:rPr>
                <w:sz w:val="23"/>
                <w:szCs w:val="23"/>
              </w:rPr>
              <w:t xml:space="preserve">alternati ad attività di gioco (giochi di abilità, giochi popolari, </w:t>
            </w:r>
            <w:proofErr w:type="spellStart"/>
            <w:r>
              <w:rPr>
                <w:sz w:val="23"/>
                <w:szCs w:val="23"/>
              </w:rPr>
              <w:t>ecc</w:t>
            </w:r>
            <w:proofErr w:type="spellEnd"/>
            <w:r>
              <w:rPr>
                <w:sz w:val="23"/>
                <w:szCs w:val="23"/>
              </w:rPr>
              <w:t xml:space="preserve">) </w:t>
            </w:r>
          </w:p>
        </w:tc>
      </w:tr>
      <w:tr w:rsidR="00220A06" w:rsidTr="00220A06">
        <w:tc>
          <w:tcPr>
            <w:tcW w:w="2518" w:type="dxa"/>
          </w:tcPr>
          <w:p w:rsidR="00220A06" w:rsidRDefault="00B0338A" w:rsidP="00220A06">
            <w:r>
              <w:t>DIMENSIONI CAMPO</w:t>
            </w:r>
          </w:p>
        </w:tc>
        <w:tc>
          <w:tcPr>
            <w:tcW w:w="7260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In relazione al numero di giocatori – orientativamente 15≈30m x 10≈15m </w:t>
            </w:r>
          </w:p>
          <w:p w:rsidR="00220A06" w:rsidRDefault="00220A06" w:rsidP="00220A06"/>
        </w:tc>
      </w:tr>
      <w:tr w:rsidR="00220A06" w:rsidTr="00220A06">
        <w:tc>
          <w:tcPr>
            <w:tcW w:w="2518" w:type="dxa"/>
          </w:tcPr>
          <w:p w:rsidR="00220A06" w:rsidRDefault="00B0338A" w:rsidP="00220A06">
            <w:r>
              <w:t>DIMENSIONI PORTE</w:t>
            </w:r>
          </w:p>
        </w:tc>
        <w:tc>
          <w:tcPr>
            <w:tcW w:w="7260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Non codificato - Orientativamente ≈2,00x≈1m oppure, se con utilizzo dei portieri, orientativamente ≈3,00 x ≈1,50 m (è concesso l’utilizzo dei paletti di plastica per delimitare le porte). </w:t>
            </w:r>
          </w:p>
          <w:p w:rsidR="00220A06" w:rsidRDefault="00220A06" w:rsidP="00220A06"/>
        </w:tc>
      </w:tr>
      <w:tr w:rsidR="00220A06" w:rsidTr="00220A06">
        <w:tc>
          <w:tcPr>
            <w:tcW w:w="2518" w:type="dxa"/>
          </w:tcPr>
          <w:p w:rsidR="00220A06" w:rsidRDefault="00B0338A" w:rsidP="00220A06">
            <w:r>
              <w:t>PALLONE</w:t>
            </w:r>
          </w:p>
        </w:tc>
        <w:tc>
          <w:tcPr>
            <w:tcW w:w="7260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n°3 in gomma doppio o triplo strato o in cuoio </w:t>
            </w:r>
          </w:p>
          <w:p w:rsidR="00220A06" w:rsidRDefault="00220A06" w:rsidP="00220A06"/>
        </w:tc>
      </w:tr>
      <w:tr w:rsidR="00220A06" w:rsidTr="00220A06">
        <w:tc>
          <w:tcPr>
            <w:tcW w:w="2518" w:type="dxa"/>
          </w:tcPr>
          <w:p w:rsidR="00220A06" w:rsidRDefault="00B0338A" w:rsidP="00220A06">
            <w:r>
              <w:t>AMMONIZIONE</w:t>
            </w:r>
          </w:p>
        </w:tc>
        <w:tc>
          <w:tcPr>
            <w:tcW w:w="7260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Non sono previste ammonizioni </w:t>
            </w:r>
          </w:p>
          <w:p w:rsidR="00220A06" w:rsidRDefault="00220A06" w:rsidP="00220A06"/>
        </w:tc>
      </w:tr>
      <w:tr w:rsidR="00B0338A" w:rsidTr="00220A06">
        <w:tc>
          <w:tcPr>
            <w:tcW w:w="2518" w:type="dxa"/>
          </w:tcPr>
          <w:p w:rsidR="00B0338A" w:rsidRDefault="00B0338A" w:rsidP="00220A06">
            <w:r>
              <w:t>ESPULSIONE</w:t>
            </w:r>
          </w:p>
        </w:tc>
        <w:tc>
          <w:tcPr>
            <w:tcW w:w="7260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Non è prevista l’espulsione dal campo </w:t>
            </w:r>
          </w:p>
          <w:p w:rsidR="00B0338A" w:rsidRDefault="00B0338A" w:rsidP="00220A06"/>
        </w:tc>
      </w:tr>
      <w:tr w:rsidR="00B0338A" w:rsidTr="00220A06">
        <w:tc>
          <w:tcPr>
            <w:tcW w:w="2518" w:type="dxa"/>
          </w:tcPr>
          <w:p w:rsidR="00B0338A" w:rsidRDefault="00B0338A" w:rsidP="00220A06">
            <w:r>
              <w:t>RIMESSE LATERALI</w:t>
            </w:r>
          </w:p>
        </w:tc>
        <w:tc>
          <w:tcPr>
            <w:tcW w:w="7260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Possono essere effettuate con le mani o con i piedi </w:t>
            </w:r>
          </w:p>
          <w:p w:rsidR="00B0338A" w:rsidRDefault="00B0338A" w:rsidP="00220A06"/>
        </w:tc>
      </w:tr>
      <w:tr w:rsidR="00B0338A" w:rsidTr="00220A06">
        <w:tc>
          <w:tcPr>
            <w:tcW w:w="2518" w:type="dxa"/>
          </w:tcPr>
          <w:p w:rsidR="00B0338A" w:rsidRDefault="00B0338A" w:rsidP="00220A06">
            <w:r>
              <w:t>FUORIGIOCO</w:t>
            </w:r>
          </w:p>
        </w:tc>
        <w:tc>
          <w:tcPr>
            <w:tcW w:w="7260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Non è previsto il fuorigioco </w:t>
            </w:r>
          </w:p>
          <w:p w:rsidR="00B0338A" w:rsidRDefault="00B0338A" w:rsidP="00220A06"/>
        </w:tc>
      </w:tr>
      <w:tr w:rsidR="00B0338A" w:rsidTr="00220A06">
        <w:tc>
          <w:tcPr>
            <w:tcW w:w="2518" w:type="dxa"/>
          </w:tcPr>
          <w:p w:rsidR="00B0338A" w:rsidRDefault="00B0338A" w:rsidP="00220A06">
            <w:r>
              <w:t>RETROPASSAGGIO AL PORTIERE</w:t>
            </w:r>
          </w:p>
        </w:tc>
        <w:tc>
          <w:tcPr>
            <w:tcW w:w="7260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È concesso. Dopo retropassaggio del giocatore, il portiere può prendere la palla con le mani </w:t>
            </w:r>
          </w:p>
          <w:p w:rsidR="00B0338A" w:rsidRDefault="00B0338A" w:rsidP="00220A06"/>
        </w:tc>
      </w:tr>
      <w:tr w:rsidR="00B0338A" w:rsidTr="00220A06">
        <w:tc>
          <w:tcPr>
            <w:tcW w:w="2518" w:type="dxa"/>
          </w:tcPr>
          <w:p w:rsidR="00B0338A" w:rsidRDefault="00B0338A" w:rsidP="00220A06">
            <w:r>
              <w:t>RIMESSA DA FONDOCAMPO</w:t>
            </w:r>
          </w:p>
        </w:tc>
        <w:tc>
          <w:tcPr>
            <w:tcW w:w="7260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Le rimesse dal fondocampo possono essere effettuate dal portiere con le mani o con i piedi </w:t>
            </w:r>
          </w:p>
          <w:p w:rsidR="00B0338A" w:rsidRDefault="00B0338A" w:rsidP="00220A06"/>
        </w:tc>
      </w:tr>
      <w:tr w:rsidR="00B0338A" w:rsidTr="00220A06">
        <w:tc>
          <w:tcPr>
            <w:tcW w:w="2518" w:type="dxa"/>
          </w:tcPr>
          <w:p w:rsidR="00B0338A" w:rsidRDefault="00B0338A" w:rsidP="00220A06">
            <w:r>
              <w:t>REFERTO GARA</w:t>
            </w:r>
          </w:p>
        </w:tc>
        <w:tc>
          <w:tcPr>
            <w:tcW w:w="7260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Deve prevedere, tra l’altro, la descrizione dell’attività di gioco svolta (utilizzare il referto gara predisposto dal SGS) </w:t>
            </w:r>
          </w:p>
          <w:p w:rsidR="00B0338A" w:rsidRDefault="00B0338A" w:rsidP="00220A06"/>
        </w:tc>
      </w:tr>
      <w:tr w:rsidR="00B0338A" w:rsidTr="00220A06">
        <w:tc>
          <w:tcPr>
            <w:tcW w:w="2518" w:type="dxa"/>
          </w:tcPr>
          <w:p w:rsidR="00B0338A" w:rsidRDefault="00B0338A" w:rsidP="00220A06"/>
        </w:tc>
        <w:tc>
          <w:tcPr>
            <w:tcW w:w="7260" w:type="dxa"/>
          </w:tcPr>
          <w:p w:rsidR="00B0338A" w:rsidRDefault="00B0338A" w:rsidP="00220A06"/>
        </w:tc>
      </w:tr>
      <w:tr w:rsidR="00B0338A" w:rsidTr="00220A06">
        <w:tc>
          <w:tcPr>
            <w:tcW w:w="2518" w:type="dxa"/>
          </w:tcPr>
          <w:p w:rsidR="00B0338A" w:rsidRDefault="00B0338A" w:rsidP="00220A06"/>
        </w:tc>
        <w:tc>
          <w:tcPr>
            <w:tcW w:w="7260" w:type="dxa"/>
          </w:tcPr>
          <w:p w:rsidR="00B0338A" w:rsidRDefault="00B0338A" w:rsidP="00220A06"/>
        </w:tc>
      </w:tr>
      <w:tr w:rsidR="00B0338A" w:rsidTr="00220A06">
        <w:tc>
          <w:tcPr>
            <w:tcW w:w="2518" w:type="dxa"/>
          </w:tcPr>
          <w:p w:rsidR="00B0338A" w:rsidRDefault="00B0338A" w:rsidP="00220A06"/>
        </w:tc>
        <w:tc>
          <w:tcPr>
            <w:tcW w:w="7260" w:type="dxa"/>
          </w:tcPr>
          <w:p w:rsidR="00B0338A" w:rsidRDefault="00B0338A" w:rsidP="00220A06"/>
        </w:tc>
      </w:tr>
      <w:tr w:rsidR="00B0338A" w:rsidTr="00220A06">
        <w:tc>
          <w:tcPr>
            <w:tcW w:w="2518" w:type="dxa"/>
          </w:tcPr>
          <w:p w:rsidR="00B0338A" w:rsidRDefault="00B0338A" w:rsidP="00220A06"/>
        </w:tc>
        <w:tc>
          <w:tcPr>
            <w:tcW w:w="7260" w:type="dxa"/>
          </w:tcPr>
          <w:p w:rsidR="00B0338A" w:rsidRDefault="00B0338A" w:rsidP="00220A06"/>
        </w:tc>
      </w:tr>
    </w:tbl>
    <w:p w:rsidR="00220A06" w:rsidRPr="00220A06" w:rsidRDefault="00220A06" w:rsidP="00220A06"/>
    <w:sectPr w:rsidR="00220A06" w:rsidRPr="00220A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A06"/>
    <w:rsid w:val="00220A06"/>
    <w:rsid w:val="006828C0"/>
    <w:rsid w:val="00B0338A"/>
    <w:rsid w:val="00DB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20A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220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20A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220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FIGC1</dc:creator>
  <cp:lastModifiedBy>FIGC1</cp:lastModifiedBy>
  <cp:revision>3</cp:revision>
  <dcterms:created xsi:type="dcterms:W3CDTF">2017-10-17T10:26:00Z</dcterms:created>
  <dcterms:modified xsi:type="dcterms:W3CDTF">2017-10-17T11:04:00Z</dcterms:modified>
</cp:coreProperties>
</file>