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16976" w14:textId="77777777" w:rsidR="0029353E" w:rsidRDefault="0029353E" w:rsidP="0029353E">
      <w:pPr>
        <w:spacing w:after="0" w:line="240" w:lineRule="auto"/>
        <w:jc w:val="center"/>
        <w:rPr>
          <w:rFonts w:ascii="Arial" w:eastAsia="Times New Roman" w:hAnsi="Arial" w:cs="Arial"/>
          <w:sz w:val="55"/>
          <w:szCs w:val="55"/>
          <w:lang w:eastAsia="it-IT"/>
        </w:rPr>
      </w:pPr>
      <w:bookmarkStart w:id="0" w:name="_GoBack"/>
      <w:bookmarkEnd w:id="0"/>
      <w:r w:rsidRPr="0029353E">
        <w:rPr>
          <w:rFonts w:ascii="Arial" w:eastAsia="Times New Roman" w:hAnsi="Arial" w:cs="Arial"/>
          <w:sz w:val="55"/>
          <w:szCs w:val="55"/>
          <w:lang w:eastAsia="it-IT"/>
        </w:rPr>
        <w:t>Categoria Pulcini</w:t>
      </w:r>
      <w:r>
        <w:rPr>
          <w:rFonts w:ascii="Arial" w:eastAsia="Times New Roman" w:hAnsi="Arial" w:cs="Arial"/>
          <w:sz w:val="55"/>
          <w:szCs w:val="55"/>
          <w:lang w:eastAsia="it-IT"/>
        </w:rPr>
        <w:t xml:space="preserve"> </w:t>
      </w:r>
    </w:p>
    <w:p w14:paraId="0B17A1CC" w14:textId="77777777" w:rsidR="0029353E" w:rsidRDefault="0029353E" w:rsidP="009B0277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it-IT"/>
        </w:rPr>
      </w:pPr>
      <w:r w:rsidRPr="0029353E">
        <w:rPr>
          <w:rFonts w:ascii="Arial" w:eastAsia="Times New Roman" w:hAnsi="Arial" w:cs="Arial"/>
          <w:b/>
          <w:sz w:val="28"/>
          <w:szCs w:val="28"/>
          <w:lang w:eastAsia="it-IT"/>
        </w:rPr>
        <w:t>REGOLAMENTO GIOCO DI ABILITA’</w:t>
      </w:r>
      <w:r w:rsidRPr="0029353E">
        <w:rPr>
          <w:rFonts w:ascii="Arial" w:eastAsia="Times New Roman" w:hAnsi="Arial" w:cs="Arial"/>
          <w:b/>
          <w:sz w:val="55"/>
          <w:szCs w:val="55"/>
          <w:lang w:eastAsia="it-IT"/>
        </w:rPr>
        <w:t xml:space="preserve"> </w:t>
      </w:r>
      <w:proofErr w:type="gramStart"/>
      <w:r w:rsidRPr="0029353E">
        <w:rPr>
          <w:rFonts w:ascii="Arial" w:eastAsia="Times New Roman" w:hAnsi="Arial" w:cs="Arial"/>
          <w:b/>
          <w:sz w:val="28"/>
          <w:szCs w:val="28"/>
          <w:lang w:eastAsia="it-IT"/>
        </w:rPr>
        <w:t>TECNICA  SHOOTOUT</w:t>
      </w:r>
      <w:proofErr w:type="gramEnd"/>
      <w:r w:rsidR="009B0277">
        <w:rPr>
          <w:rFonts w:ascii="Arial" w:eastAsia="Times New Roman" w:hAnsi="Arial" w:cs="Arial"/>
          <w:b/>
          <w:sz w:val="28"/>
          <w:szCs w:val="28"/>
          <w:lang w:eastAsia="it-IT"/>
        </w:rPr>
        <w:t xml:space="preserve"> 2:P</w:t>
      </w:r>
    </w:p>
    <w:p w14:paraId="24A6D5FE" w14:textId="77777777" w:rsidR="009B0277" w:rsidRPr="0029353E" w:rsidRDefault="009B0277" w:rsidP="009B0277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2F6C44AC" w14:textId="77777777" w:rsidR="0029353E" w:rsidRPr="0029353E" w:rsidRDefault="0029353E" w:rsidP="009B0277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it-IT"/>
        </w:rPr>
      </w:pPr>
      <w:r w:rsidRPr="0029353E">
        <w:rPr>
          <w:rFonts w:ascii="Arial" w:eastAsia="Times New Roman" w:hAnsi="Arial" w:cs="Arial"/>
          <w:b/>
          <w:sz w:val="28"/>
          <w:szCs w:val="28"/>
          <w:lang w:eastAsia="it-IT"/>
        </w:rPr>
        <w:t>NORME REGOLAMENTARI</w:t>
      </w:r>
    </w:p>
    <w:p w14:paraId="67933454" w14:textId="77777777" w:rsidR="0029353E" w:rsidRPr="0029353E" w:rsidRDefault="0029353E" w:rsidP="0029353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it-IT"/>
        </w:rPr>
      </w:pPr>
    </w:p>
    <w:p w14:paraId="154B5D0D" w14:textId="46B13890" w:rsidR="0029353E" w:rsidRPr="002F357F" w:rsidRDefault="0029353E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Il Gioco di Abilità Tecnica è una sfida agli “</w:t>
      </w:r>
      <w:proofErr w:type="spellStart"/>
      <w:r w:rsidRPr="002F357F">
        <w:rPr>
          <w:rFonts w:ascii="Arial" w:eastAsia="Times New Roman" w:hAnsi="Arial" w:cs="Arial"/>
          <w:sz w:val="20"/>
          <w:szCs w:val="20"/>
          <w:lang w:eastAsia="it-IT"/>
        </w:rPr>
        <w:t>Shootout</w:t>
      </w:r>
      <w:proofErr w:type="spellEnd"/>
      <w:r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” </w:t>
      </w:r>
      <w:proofErr w:type="gramStart"/>
      <w:r w:rsidRPr="002F357F">
        <w:rPr>
          <w:rFonts w:ascii="Arial" w:eastAsia="Times New Roman" w:hAnsi="Arial" w:cs="Arial"/>
          <w:sz w:val="20"/>
          <w:szCs w:val="20"/>
          <w:lang w:eastAsia="it-IT"/>
        </w:rPr>
        <w:t>2:P</w:t>
      </w:r>
      <w:proofErr w:type="gramEnd"/>
      <w:r w:rsidRPr="002F357F">
        <w:rPr>
          <w:rFonts w:ascii="Arial" w:eastAsia="Times New Roman" w:hAnsi="Arial" w:cs="Arial"/>
          <w:sz w:val="20"/>
          <w:szCs w:val="20"/>
          <w:lang w:eastAsia="it-IT"/>
        </w:rPr>
        <w:t>, ossia tra 2 giocatori attaccanti ed il portiere delle due squadre che si confrontano.</w:t>
      </w:r>
    </w:p>
    <w:p w14:paraId="17D3C1CF" w14:textId="77777777" w:rsidR="002F357F" w:rsidRPr="002F357F" w:rsidRDefault="002F357F" w:rsidP="002F357F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073D69BC" w14:textId="31BEDF58" w:rsidR="0029353E" w:rsidRPr="002F357F" w:rsidRDefault="0029353E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L’obiettivo è quello di favorire l’apprendimento della tecnica, in particolare nel tiro in porta, nella collaborazione e nel dribbling (1:1).</w:t>
      </w:r>
    </w:p>
    <w:p w14:paraId="26F9669A" w14:textId="77777777" w:rsidR="002F357F" w:rsidRPr="002F357F" w:rsidRDefault="002F357F" w:rsidP="002F357F">
      <w:pPr>
        <w:pStyle w:val="Paragrafoelenc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028AEED7" w14:textId="77777777" w:rsidR="002F357F" w:rsidRPr="002F357F" w:rsidRDefault="002F357F" w:rsidP="002F357F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5A0DF2A4" w14:textId="3130306E" w:rsidR="0029353E" w:rsidRPr="002F357F" w:rsidRDefault="0029353E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I calciatori che svolgono il ruolo di attaccanti partono con la palla da una distanza di mt. 20 dalla porta ed hanno il tempo massimo di 8” per terminare l’azione.</w:t>
      </w:r>
    </w:p>
    <w:p w14:paraId="20BEA7C2" w14:textId="77777777" w:rsidR="002F357F" w:rsidRPr="002F357F" w:rsidRDefault="002F357F" w:rsidP="002F357F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642250E6" w14:textId="4D366F01" w:rsidR="00713EC9" w:rsidRPr="002F357F" w:rsidRDefault="00713EC9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La partenza viene determinata dal fischio dell’arbitro. Dal fischio dell’arbitro parte il conteggio del tempo.</w:t>
      </w:r>
    </w:p>
    <w:p w14:paraId="7DDC9F4B" w14:textId="77777777" w:rsidR="002F357F" w:rsidRPr="002F357F" w:rsidRDefault="002F357F" w:rsidP="002F357F">
      <w:pPr>
        <w:pStyle w:val="Paragrafoelenc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3C4D55AD" w14:textId="77777777" w:rsidR="002F357F" w:rsidRPr="002F357F" w:rsidRDefault="002F357F" w:rsidP="002F357F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138660CC" w14:textId="513C05DF" w:rsidR="00713EC9" w:rsidRPr="002F357F" w:rsidRDefault="00713EC9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Il portiere deve posizionarsi sulla linea della porta e può muoversi in avanti quando parte l’azione degli attaccanti (quindi potrebbe non coincidere con il fischio dell’arbitro)</w:t>
      </w:r>
    </w:p>
    <w:p w14:paraId="06BA1D59" w14:textId="77777777" w:rsidR="002F357F" w:rsidRPr="002F357F" w:rsidRDefault="002F357F" w:rsidP="002F357F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253C3266" w14:textId="2D0490F0" w:rsidR="00713EC9" w:rsidRPr="002F357F" w:rsidRDefault="00713EC9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Nel caso di respinta del portiere, del palo o della traversa l’azione deve considerarsi conclusa e non sarà possibile colpire ancora il pallone per una seconda conclusione.</w:t>
      </w:r>
    </w:p>
    <w:p w14:paraId="5D5F4D22" w14:textId="77777777" w:rsidR="002F357F" w:rsidRPr="002F357F" w:rsidRDefault="002F357F" w:rsidP="002F357F">
      <w:pPr>
        <w:pStyle w:val="Paragrafoelenc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2339041B" w14:textId="77777777" w:rsidR="002F357F" w:rsidRPr="002F357F" w:rsidRDefault="002F357F" w:rsidP="002F357F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1166470D" w14:textId="53AE4FBC" w:rsidR="00713EC9" w:rsidRPr="002F357F" w:rsidRDefault="00713EC9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Gli “</w:t>
      </w:r>
      <w:proofErr w:type="spellStart"/>
      <w:r w:rsidRPr="002F357F">
        <w:rPr>
          <w:rFonts w:ascii="Arial" w:eastAsia="Times New Roman" w:hAnsi="Arial" w:cs="Arial"/>
          <w:sz w:val="20"/>
          <w:szCs w:val="20"/>
          <w:lang w:eastAsia="it-IT"/>
        </w:rPr>
        <w:t>Shootout</w:t>
      </w:r>
      <w:proofErr w:type="spellEnd"/>
      <w:r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proofErr w:type="gramStart"/>
      <w:r w:rsidRPr="002F357F">
        <w:rPr>
          <w:rFonts w:ascii="Arial" w:eastAsia="Times New Roman" w:hAnsi="Arial" w:cs="Arial"/>
          <w:sz w:val="20"/>
          <w:szCs w:val="20"/>
          <w:lang w:eastAsia="it-IT"/>
        </w:rPr>
        <w:t>2:P</w:t>
      </w:r>
      <w:proofErr w:type="gramEnd"/>
      <w:r w:rsidRPr="002F357F">
        <w:rPr>
          <w:rFonts w:ascii="Arial" w:eastAsia="Times New Roman" w:hAnsi="Arial" w:cs="Arial"/>
          <w:sz w:val="20"/>
          <w:szCs w:val="20"/>
          <w:lang w:eastAsia="it-IT"/>
        </w:rPr>
        <w:t>” verranno effettuati da tutti i calciatori partecipanti alla gara, tenendo conto degli obblighi fissati dal regolamento tecnico delle gare in merito alle sostituzioni.</w:t>
      </w:r>
    </w:p>
    <w:p w14:paraId="6135D3BC" w14:textId="77777777" w:rsidR="002F357F" w:rsidRPr="002F357F" w:rsidRDefault="002F357F" w:rsidP="002F357F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4452BA34" w14:textId="11740380" w:rsidR="00713EC9" w:rsidRPr="002F357F" w:rsidRDefault="00713EC9" w:rsidP="002F357F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Di seguito il dettaglio relativo alla procedura prima dell’inizio del primo tempo della gara verran</w:t>
      </w:r>
      <w:r w:rsidR="00EB1C5D"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no </w:t>
      </w:r>
      <w:r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effettuati contemporaneamente n°7 </w:t>
      </w:r>
      <w:proofErr w:type="gramStart"/>
      <w:r w:rsidRPr="002F357F">
        <w:rPr>
          <w:rFonts w:ascii="Arial" w:eastAsia="Times New Roman" w:hAnsi="Arial" w:cs="Arial"/>
          <w:sz w:val="20"/>
          <w:szCs w:val="20"/>
          <w:lang w:eastAsia="it-IT"/>
        </w:rPr>
        <w:t>azioni  per</w:t>
      </w:r>
      <w:proofErr w:type="gramEnd"/>
      <w:r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 squadra, coinvolgendo i calciatori che devono prendere parte al  primo tempo, compreso il portiere.</w:t>
      </w:r>
    </w:p>
    <w:p w14:paraId="34BE3442" w14:textId="77777777" w:rsidR="00713EC9" w:rsidRPr="002F357F" w:rsidRDefault="00713EC9" w:rsidP="00713EC9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FE799DF" w14:textId="2AB6F5FB" w:rsidR="00713EC9" w:rsidRPr="002F357F" w:rsidRDefault="00713EC9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Le coppie saranno completate dai giocatori a disposizione</w:t>
      </w:r>
    </w:p>
    <w:p w14:paraId="5ED40F89" w14:textId="77777777" w:rsidR="002F357F" w:rsidRPr="002F357F" w:rsidRDefault="002F357F" w:rsidP="002F357F">
      <w:pPr>
        <w:pStyle w:val="Paragrafoelenc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480765AA" w14:textId="77777777" w:rsidR="002F357F" w:rsidRPr="002F357F" w:rsidRDefault="002F357F" w:rsidP="002F357F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7306EE4E" w14:textId="7A6ECF20" w:rsidR="00713EC9" w:rsidRPr="002F357F" w:rsidRDefault="00713EC9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prima del secondo tempo verranno effettuati ulteriori n°7 azioni di </w:t>
      </w:r>
      <w:proofErr w:type="spellStart"/>
      <w:r w:rsidRPr="002F357F">
        <w:rPr>
          <w:rFonts w:ascii="Arial" w:eastAsia="Times New Roman" w:hAnsi="Arial" w:cs="Arial"/>
          <w:sz w:val="20"/>
          <w:szCs w:val="20"/>
          <w:lang w:eastAsia="it-IT"/>
        </w:rPr>
        <w:t>Shootout</w:t>
      </w:r>
      <w:proofErr w:type="spellEnd"/>
      <w:r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proofErr w:type="gramStart"/>
      <w:r w:rsidRPr="002F357F">
        <w:rPr>
          <w:rFonts w:ascii="Arial" w:eastAsia="Times New Roman" w:hAnsi="Arial" w:cs="Arial"/>
          <w:sz w:val="20"/>
          <w:szCs w:val="20"/>
          <w:lang w:eastAsia="it-IT"/>
        </w:rPr>
        <w:t>2:P</w:t>
      </w:r>
      <w:proofErr w:type="gramEnd"/>
      <w:r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 coinvolgendo allo stesso modo i calciatori che devono prendere parte al secondo tempo, compreso il portiere</w:t>
      </w:r>
      <w:r w:rsidR="002F357F" w:rsidRPr="002F357F">
        <w:rPr>
          <w:rFonts w:ascii="Arial" w:eastAsia="Times New Roman" w:hAnsi="Arial" w:cs="Arial"/>
          <w:sz w:val="20"/>
          <w:szCs w:val="20"/>
          <w:lang w:eastAsia="it-IT"/>
        </w:rPr>
        <w:t>.</w:t>
      </w:r>
    </w:p>
    <w:p w14:paraId="080D08CC" w14:textId="77777777" w:rsidR="002F357F" w:rsidRPr="002F357F" w:rsidRDefault="002F357F" w:rsidP="002F357F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6BF10E8F" w14:textId="77777777" w:rsidR="00713EC9" w:rsidRPr="002F357F" w:rsidRDefault="00713EC9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Il Portiere dovrà essere quello che prende parte al tempo di gioco</w:t>
      </w:r>
    </w:p>
    <w:p w14:paraId="19C87744" w14:textId="77777777" w:rsidR="0029353E" w:rsidRPr="002F357F" w:rsidRDefault="0029353E" w:rsidP="002935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3A943429" w14:textId="77172B7C" w:rsidR="00713EC9" w:rsidRPr="002F357F" w:rsidRDefault="00713EC9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Al termine degli “</w:t>
      </w:r>
      <w:proofErr w:type="spellStart"/>
      <w:r w:rsidRPr="002F357F">
        <w:rPr>
          <w:rFonts w:ascii="Arial" w:eastAsia="Times New Roman" w:hAnsi="Arial" w:cs="Arial"/>
          <w:sz w:val="20"/>
          <w:szCs w:val="20"/>
          <w:lang w:eastAsia="it-IT"/>
        </w:rPr>
        <w:t>Shootout</w:t>
      </w:r>
      <w:proofErr w:type="spellEnd"/>
      <w:r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proofErr w:type="gramStart"/>
      <w:r w:rsidRPr="002F357F">
        <w:rPr>
          <w:rFonts w:ascii="Arial" w:eastAsia="Times New Roman" w:hAnsi="Arial" w:cs="Arial"/>
          <w:sz w:val="20"/>
          <w:szCs w:val="20"/>
          <w:lang w:eastAsia="it-IT"/>
        </w:rPr>
        <w:t>2:P</w:t>
      </w:r>
      <w:proofErr w:type="gramEnd"/>
      <w:r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” verrà considerata la somma dei goal realizzati da entrambe le squadre nelle due </w:t>
      </w:r>
      <w:proofErr w:type="spellStart"/>
      <w:r w:rsidRPr="002F357F">
        <w:rPr>
          <w:rFonts w:ascii="Arial" w:eastAsia="Times New Roman" w:hAnsi="Arial" w:cs="Arial"/>
          <w:sz w:val="20"/>
          <w:szCs w:val="20"/>
          <w:lang w:eastAsia="it-IT"/>
        </w:rPr>
        <w:t>fasi.La</w:t>
      </w:r>
      <w:proofErr w:type="spellEnd"/>
      <w:r w:rsidRPr="002F357F">
        <w:rPr>
          <w:rFonts w:ascii="Arial" w:eastAsia="Times New Roman" w:hAnsi="Arial" w:cs="Arial"/>
          <w:sz w:val="20"/>
          <w:szCs w:val="20"/>
          <w:lang w:eastAsia="it-IT"/>
        </w:rPr>
        <w:t xml:space="preserve"> squadra risultata vincitrice guadagnerà un punto da aggiungere al risultato dell’incontro (come se fosse un quarto tempo di gioco).</w:t>
      </w:r>
    </w:p>
    <w:p w14:paraId="54E580DC" w14:textId="77777777" w:rsidR="002F357F" w:rsidRPr="002F357F" w:rsidRDefault="002F357F" w:rsidP="002F357F">
      <w:pPr>
        <w:pStyle w:val="Paragrafoelenc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4EEC28C9" w14:textId="77777777" w:rsidR="002F357F" w:rsidRPr="002F357F" w:rsidRDefault="002F357F" w:rsidP="002F357F">
      <w:pPr>
        <w:pStyle w:val="Paragrafoelenco"/>
        <w:spacing w:after="0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</w:p>
    <w:p w14:paraId="1878D493" w14:textId="2FBC4267" w:rsidR="00713EC9" w:rsidRPr="002F357F" w:rsidRDefault="00713EC9" w:rsidP="00713EC9">
      <w:pPr>
        <w:pStyle w:val="Paragrafoelenco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eastAsia="it-IT"/>
        </w:rPr>
      </w:pPr>
      <w:r w:rsidRPr="002F357F">
        <w:rPr>
          <w:rFonts w:ascii="Arial" w:eastAsia="Times New Roman" w:hAnsi="Arial" w:cs="Arial"/>
          <w:sz w:val="20"/>
          <w:szCs w:val="20"/>
          <w:lang w:eastAsia="it-IT"/>
        </w:rPr>
        <w:t>In caso di parità, come per i tempi di gioco, verrà assegnato un punto a ciascuna squadra.</w:t>
      </w:r>
    </w:p>
    <w:p w14:paraId="6E7FC864" w14:textId="77777777" w:rsidR="0029353E" w:rsidRPr="0029353E" w:rsidRDefault="0029353E" w:rsidP="0029353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it-IT"/>
        </w:rPr>
      </w:pPr>
    </w:p>
    <w:p w14:paraId="37379EFD" w14:textId="77777777" w:rsidR="0029353E" w:rsidRPr="0029353E" w:rsidRDefault="0029353E" w:rsidP="00713EC9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it-IT"/>
        </w:rPr>
      </w:pPr>
    </w:p>
    <w:p w14:paraId="6BDB10B9" w14:textId="77777777" w:rsidR="0029353E" w:rsidRPr="0029353E" w:rsidRDefault="0029353E" w:rsidP="0029353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it-IT"/>
        </w:rPr>
      </w:pPr>
    </w:p>
    <w:p w14:paraId="4E1D679E" w14:textId="77777777" w:rsidR="0029353E" w:rsidRPr="0029353E" w:rsidRDefault="0029353E" w:rsidP="0029353E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it-IT"/>
        </w:rPr>
      </w:pPr>
    </w:p>
    <w:p w14:paraId="591CED24" w14:textId="77777777" w:rsidR="00635465" w:rsidRPr="0029353E" w:rsidRDefault="00635465">
      <w:pPr>
        <w:rPr>
          <w:sz w:val="28"/>
          <w:szCs w:val="28"/>
        </w:rPr>
      </w:pPr>
    </w:p>
    <w:sectPr w:rsidR="00635465" w:rsidRPr="0029353E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BCA5F3" w14:textId="77777777" w:rsidR="00B222B6" w:rsidRDefault="00B222B6" w:rsidP="00B222B6">
      <w:pPr>
        <w:spacing w:after="0" w:line="240" w:lineRule="auto"/>
      </w:pPr>
      <w:r>
        <w:separator/>
      </w:r>
    </w:p>
  </w:endnote>
  <w:endnote w:type="continuationSeparator" w:id="0">
    <w:p w14:paraId="2F3CDA75" w14:textId="77777777" w:rsidR="00B222B6" w:rsidRDefault="00B222B6" w:rsidP="00B22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603AC6" w14:textId="6E5B5F51" w:rsidR="002F357F" w:rsidRDefault="002F357F" w:rsidP="002F357F">
    <w:pPr>
      <w:pStyle w:val="Pidipagina"/>
      <w:jc w:val="center"/>
    </w:pPr>
    <w:r>
      <w:t>Via Roma, 8 – 07029 Tempio sgstempio@tiscali.it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E45F3" w14:textId="77777777" w:rsidR="00B222B6" w:rsidRDefault="00B222B6" w:rsidP="00B222B6">
      <w:pPr>
        <w:spacing w:after="0" w:line="240" w:lineRule="auto"/>
      </w:pPr>
      <w:r>
        <w:separator/>
      </w:r>
    </w:p>
  </w:footnote>
  <w:footnote w:type="continuationSeparator" w:id="0">
    <w:p w14:paraId="0E32622B" w14:textId="77777777" w:rsidR="00B222B6" w:rsidRDefault="00B222B6" w:rsidP="00B22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8C950" w14:textId="1995B333" w:rsidR="002F357F" w:rsidRPr="002F357F" w:rsidRDefault="002F357F" w:rsidP="002F357F">
    <w:pPr>
      <w:pStyle w:val="Intestazione"/>
      <w:ind w:left="-567"/>
      <w:rPr>
        <w:sz w:val="24"/>
        <w:szCs w:val="24"/>
      </w:rPr>
    </w:pPr>
    <w:r>
      <w:rPr>
        <w:noProof/>
      </w:rPr>
      <w:drawing>
        <wp:inline distT="0" distB="0" distL="0" distR="0" wp14:anchorId="68C601A3" wp14:editId="08DA4D0B">
          <wp:extent cx="933450" cy="952500"/>
          <wp:effectExtent l="0" t="0" r="0" b="0"/>
          <wp:docPr id="3" name="Immagin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4"/>
        <w:szCs w:val="24"/>
      </w:rPr>
      <w:t xml:space="preserve">                                  DELEGAZIONE PROVINCIALE OLBIA TEMPIO</w:t>
    </w:r>
    <w:r>
      <w:rPr>
        <w:sz w:val="24"/>
        <w:szCs w:val="24"/>
      </w:rPr>
      <w:tab/>
    </w:r>
    <w:r>
      <w:rPr>
        <w:noProof/>
      </w:rPr>
      <w:drawing>
        <wp:inline distT="0" distB="0" distL="0" distR="0" wp14:anchorId="1F087842" wp14:editId="22FA2F74">
          <wp:extent cx="933450" cy="952500"/>
          <wp:effectExtent l="0" t="0" r="0" b="0"/>
          <wp:docPr id="1" name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F078E0"/>
    <w:multiLevelType w:val="hybridMultilevel"/>
    <w:tmpl w:val="5E5435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BF42F7"/>
    <w:multiLevelType w:val="hybridMultilevel"/>
    <w:tmpl w:val="DDC6A92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53E"/>
    <w:rsid w:val="0029353E"/>
    <w:rsid w:val="002F357F"/>
    <w:rsid w:val="00635465"/>
    <w:rsid w:val="00713EC9"/>
    <w:rsid w:val="009B0277"/>
    <w:rsid w:val="00B222B6"/>
    <w:rsid w:val="00E70398"/>
    <w:rsid w:val="00EB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DABFCF"/>
  <w15:chartTrackingRefBased/>
  <w15:docId w15:val="{80DD375E-804F-476E-9D15-99C28CD7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basedOn w:val="Carpredefinitoparagrafo"/>
    <w:uiPriority w:val="99"/>
    <w:semiHidden/>
    <w:unhideWhenUsed/>
    <w:rsid w:val="0029353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9353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9353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9353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9353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3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9353E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29353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B22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222B6"/>
  </w:style>
  <w:style w:type="paragraph" w:styleId="Pidipagina">
    <w:name w:val="footer"/>
    <w:basedOn w:val="Normale"/>
    <w:link w:val="PidipaginaCarattere"/>
    <w:uiPriority w:val="99"/>
    <w:unhideWhenUsed/>
    <w:rsid w:val="00B22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222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9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6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7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8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0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9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3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23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4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Elena_Cappelli</dc:creator>
  <cp:keywords/>
  <dc:description/>
  <cp:lastModifiedBy>Elena_Cappelli</cp:lastModifiedBy>
  <cp:revision>2</cp:revision>
  <dcterms:created xsi:type="dcterms:W3CDTF">2018-02-22T14:39:00Z</dcterms:created>
  <dcterms:modified xsi:type="dcterms:W3CDTF">2018-02-22T14:39:00Z</dcterms:modified>
</cp:coreProperties>
</file>