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83" w:rsidRDefault="00826783" w:rsidP="00826783">
      <w:pPr>
        <w:jc w:val="center"/>
      </w:pPr>
      <w:r>
        <w:rPr>
          <w:b/>
          <w:bCs/>
          <w:sz w:val="23"/>
          <w:szCs w:val="23"/>
        </w:rPr>
        <w:t>CATEGORIA “PRIMI CALCI”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L’attività della Categoria “Primi Calci”, per quanto possibile, deve essere suddivisa in due fasce d’età: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Primi Calci 1° anno </w:t>
      </w:r>
      <w:r>
        <w:rPr>
          <w:sz w:val="23"/>
          <w:szCs w:val="23"/>
        </w:rPr>
        <w:t xml:space="preserve">(nati nel 2010)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Primi Calci 2° anno </w:t>
      </w:r>
      <w:r>
        <w:rPr>
          <w:sz w:val="23"/>
          <w:szCs w:val="23"/>
        </w:rPr>
        <w:t xml:space="preserve">(nati nel 2009) 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Caratteristiche dell’attività </w:t>
      </w:r>
    </w:p>
    <w:p w:rsidR="00826783" w:rsidRDefault="00826783" w:rsidP="0082678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L’attività motoria ad indirizzo calcistico riservata alla categoria “PRIMI CALCI”, bambine e bambini in età dai sette agli otto anni, ha carattere ufficiale ed è obbligatoria od alternativa all’attività “Piccoli Amici” per tutte le “</w:t>
      </w:r>
      <w:r>
        <w:rPr>
          <w:b/>
          <w:bCs/>
          <w:sz w:val="23"/>
          <w:szCs w:val="23"/>
        </w:rPr>
        <w:t>Scuole di Calcio”, d’Élite e O Centri di base</w:t>
      </w:r>
      <w:r>
        <w:rPr>
          <w:b/>
          <w:bCs/>
          <w:sz w:val="23"/>
          <w:szCs w:val="23"/>
        </w:rPr>
        <w:t xml:space="preserve">; pertanto le suddette Società dovranno partecipare alle manifestazioni organizzate dalle Delegazioni della LND competenti per territorio. 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L’attività della categoria “Primi Calci” è prevalentemente ludico-motoria e deve essere svolta seguendo adeguati principi psicopedagogici con conseguenti metodi tecnico-didattici.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Le Delegazioni della LND organizzano, nell’ambito della loro competenza territoriale, sentito il Settore Giovanile e Scolastico, manifestazioni periodiche a carattere locale della durata complessiva di almeno tre mesi, a verifica dell’attività didattica svolta dalle Società, creando, ove possibile, concentramenti tra Scuole di Calcio con sedi in zone limitrofe.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momenti di incontro con altre Società dovranno prevedere formule composte non solo ed esclusivamente da partite ma anche da giochi e proposte tecniche coinvolgenti che mantengano elevata la motivazione e permettano un graduale apprendimento.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Le partite dovranno configurarsi in spazi ridotti (p.e. 15x10 m.) e con porte ridotte (utilizzando, in mancanza di porte, materiale alternativo come ad esempio paletti etc.). I palloni dovranno essere più leggeri e preferibilmente di gomma, convenzionalmente identificabili con il n° 3 o eccezionalmente con il n° 4. Il numero massimo di giocatori per squadra non dovrà superare le </w:t>
      </w:r>
      <w:r>
        <w:rPr>
          <w:b/>
          <w:bCs/>
          <w:sz w:val="23"/>
          <w:szCs w:val="23"/>
        </w:rPr>
        <w:t>cinque unità (es. 4:4, 5:5)</w:t>
      </w:r>
      <w:r>
        <w:rPr>
          <w:sz w:val="23"/>
          <w:szCs w:val="23"/>
        </w:rPr>
        <w:t>.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Il tempo di gioco può essere suddiviso in due tempi da 15’ o tre tempi da 10’, cercando la più ampia partecipazione di tutti i bambini Le proposte tecniche ed i giochi tecnico-didattici e di confronto alternativi saranno proposti dal Settore Giovanile e Scolastico, con proposte attinenti ai criteri metodologici già citati. 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 rispetto dei principi di cui sopra esclude in modo tassativo la possibilità che l’attività della categoria “</w:t>
      </w:r>
      <w:r>
        <w:rPr>
          <w:b/>
          <w:bCs/>
          <w:sz w:val="23"/>
          <w:szCs w:val="23"/>
        </w:rPr>
        <w:t>Primi Calci</w:t>
      </w:r>
      <w:r>
        <w:rPr>
          <w:sz w:val="23"/>
          <w:szCs w:val="23"/>
        </w:rPr>
        <w:t>” sia articolata in forme mutuate dalle categorie superiori: non dovranno pertanto essere organizzati tornei con dispute di vere e proprie partite, ufficializzazione di risultati e classifiche.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Si rende pertanto necessario che gli istruttori preposti alla sua realizzazione siano in possesso della qualifica di “Istruttore di Giovani Calciatori o Allenatore di Base-UEFA B” o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purché abbiano una particolare predisposizione didattica adeguata alle necessità psicopedago</w:t>
      </w:r>
      <w:r>
        <w:rPr>
          <w:sz w:val="23"/>
          <w:szCs w:val="23"/>
        </w:rPr>
        <w:t>giche e motorie dei più piccoli</w:t>
      </w:r>
      <w:r>
        <w:rPr>
          <w:sz w:val="23"/>
          <w:szCs w:val="23"/>
        </w:rPr>
        <w:t xml:space="preserve">. </w:t>
      </w:r>
    </w:p>
    <w:p w:rsidR="00013765" w:rsidRDefault="00826783" w:rsidP="00826783">
      <w:pPr>
        <w:rPr>
          <w:sz w:val="23"/>
          <w:szCs w:val="23"/>
        </w:rPr>
      </w:pPr>
      <w:r>
        <w:rPr>
          <w:sz w:val="23"/>
          <w:szCs w:val="23"/>
        </w:rPr>
        <w:t>Vista la positiva esperienza delle passate stagioni sportive, anche quest’anno verrà organizzata la manifestazione “Fun Football” (</w:t>
      </w:r>
      <w:proofErr w:type="spellStart"/>
      <w:r>
        <w:rPr>
          <w:sz w:val="23"/>
          <w:szCs w:val="23"/>
        </w:rPr>
        <w:t>giocosportcalcio</w:t>
      </w:r>
      <w:proofErr w:type="spellEnd"/>
      <w:r>
        <w:rPr>
          <w:sz w:val="23"/>
          <w:szCs w:val="23"/>
        </w:rPr>
        <w:t xml:space="preserve">) che vedrà tutte le Società partecipare ad un programma articolato su giochi e proposte con la palla, giochi popolari, </w:t>
      </w:r>
      <w:r w:rsidRPr="00826783">
        <w:rPr>
          <w:b/>
          <w:sz w:val="23"/>
          <w:szCs w:val="23"/>
        </w:rPr>
        <w:t>e altre diverse attività dove verranno coinvolti anche i Genitori</w:t>
      </w:r>
      <w:r>
        <w:rPr>
          <w:sz w:val="23"/>
          <w:szCs w:val="23"/>
        </w:rPr>
        <w:t>, e che darà</w:t>
      </w:r>
      <w:r>
        <w:rPr>
          <w:sz w:val="23"/>
          <w:szCs w:val="23"/>
        </w:rPr>
        <w:t xml:space="preserve"> luogo ad una Giornata</w:t>
      </w:r>
      <w:r>
        <w:rPr>
          <w:sz w:val="23"/>
          <w:szCs w:val="23"/>
        </w:rPr>
        <w:t xml:space="preserve"> dedicata ai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PICCOLI AMICI e ai PRIMI CALCI </w:t>
      </w:r>
      <w:r>
        <w:rPr>
          <w:sz w:val="23"/>
          <w:szCs w:val="23"/>
        </w:rPr>
        <w:t>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Limiti di età </w:t>
      </w:r>
    </w:p>
    <w:p w:rsidR="00826783" w:rsidRDefault="00826783" w:rsidP="00826783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Possono prendere parte all’attività della categoria “Primi Calci” i bambini che, anteriormente al 1° gennaio dell’anno in cui ha inizio la stagione sportiva, abbiano compiuto i 6 anni di età e che, nel </w:t>
      </w:r>
      <w:r>
        <w:rPr>
          <w:sz w:val="23"/>
          <w:szCs w:val="23"/>
        </w:rPr>
        <w:lastRenderedPageBreak/>
        <w:t>medesimo periodo, non abbiano compiuto l’8° anno di età (</w:t>
      </w:r>
      <w:r>
        <w:rPr>
          <w:b/>
          <w:bCs/>
          <w:sz w:val="23"/>
          <w:szCs w:val="23"/>
        </w:rPr>
        <w:t>nati dall’1.1.2009 al 31.12.2010, con possibilità di utilizzare giovani che abbiano anagraficamente compiuto il 6° anno di età nell’anno in cui ha inizio la stagione sportiva, ovvero bambini nati nel 2011, ma non bambini nati nel 2012).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Primi Calci 1° anno </w:t>
      </w:r>
      <w:r>
        <w:rPr>
          <w:sz w:val="23"/>
          <w:szCs w:val="23"/>
        </w:rPr>
        <w:t xml:space="preserve">(nati nel 2010) </w:t>
      </w:r>
    </w:p>
    <w:p w:rsidR="00826783" w:rsidRDefault="00826783" w:rsidP="00826783">
      <w:r>
        <w:rPr>
          <w:b/>
          <w:bCs/>
          <w:sz w:val="23"/>
          <w:szCs w:val="23"/>
        </w:rPr>
        <w:t xml:space="preserve">Primi Calci 2° anno </w:t>
      </w:r>
      <w:r>
        <w:rPr>
          <w:sz w:val="23"/>
          <w:szCs w:val="23"/>
        </w:rPr>
        <w:t>(nati nel 2009)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Si precisa che il bambino che durante la stagione sportiva compie l’8° anno di età, può essere utilizzato nella Categoria Pulcini solo dopo che si sia provveduto al regolare tessera</w:t>
      </w:r>
      <w:r>
        <w:rPr>
          <w:sz w:val="23"/>
          <w:szCs w:val="23"/>
        </w:rPr>
        <w:t>mento annuale</w:t>
      </w:r>
      <w:r>
        <w:rPr>
          <w:sz w:val="23"/>
          <w:szCs w:val="23"/>
        </w:rPr>
        <w:t xml:space="preserve">.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Diversamente il bambino può continuare la stagione sportiva svolgendo l’attività PICCOLI AMICI di cui è stata già prevista la copertura assicurativa. </w:t>
      </w:r>
    </w:p>
    <w:p w:rsidR="00826783" w:rsidRDefault="00826783" w:rsidP="00826783">
      <w:r>
        <w:rPr>
          <w:sz w:val="23"/>
          <w:szCs w:val="23"/>
        </w:rPr>
        <w:t>Analogamente, il bambino nato nel 2009 tesserato con “cartellino annuale”, può comunque giocare nella categoria Piccoli Amici, nel rispetto delle Norme previste nel CU n°1 del Settore Giovanile e Scolastico e della Circolare dell’Attività di Base, ma soprattutto nella massima tutela dei bambini stessi.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Modalità di svolgimento delle gare: </w:t>
      </w:r>
    </w:p>
    <w:p w:rsidR="00826783" w:rsidRDefault="00826783" w:rsidP="00826783">
      <w:pPr>
        <w:rPr>
          <w:sz w:val="23"/>
          <w:szCs w:val="23"/>
        </w:rPr>
      </w:pPr>
      <w:r>
        <w:rPr>
          <w:sz w:val="23"/>
          <w:szCs w:val="23"/>
        </w:rPr>
        <w:t>Per favorire un corretto e idoneo apprendimento, si precisa che per ciascuna categoria o fascia d’età sono state previste apposite modifiche regolamentari e normative, che vengono di seguito elencate: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18"/>
        <w:gridCol w:w="7260"/>
      </w:tblGrid>
      <w:tr w:rsidR="00826783" w:rsidRPr="00826783" w:rsidTr="002B7235">
        <w:tc>
          <w:tcPr>
            <w:tcW w:w="9778" w:type="dxa"/>
            <w:gridSpan w:val="2"/>
          </w:tcPr>
          <w:p w:rsidR="00826783" w:rsidRPr="00826783" w:rsidRDefault="00826783" w:rsidP="00826783">
            <w:pPr>
              <w:jc w:val="center"/>
            </w:pPr>
            <w:r w:rsidRPr="00826783">
              <w:t>PICCOLI AMICI</w:t>
            </w: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ANNO DI NASCITA</w:t>
            </w:r>
          </w:p>
        </w:tc>
        <w:tc>
          <w:tcPr>
            <w:tcW w:w="7260" w:type="dxa"/>
          </w:tcPr>
          <w:p w:rsidR="00826783" w:rsidRDefault="00826783" w:rsidP="0082678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2009 e 2010 (possono giocare i giovani nati nel 2011 qualora abbiano compiuto anagraficamente i 6 anni di età) </w:t>
            </w:r>
          </w:p>
          <w:p w:rsidR="00826783" w:rsidRPr="00826783" w:rsidRDefault="00826783" w:rsidP="00826783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GARA/CONFRONTO</w:t>
            </w:r>
          </w:p>
        </w:tc>
        <w:tc>
          <w:tcPr>
            <w:tcW w:w="7260" w:type="dxa"/>
          </w:tcPr>
          <w:p w:rsidR="00E50674" w:rsidRDefault="00E50674" w:rsidP="00E506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Giochi di vario genere + minipartite 4c4 o 5c5 </w:t>
            </w:r>
          </w:p>
          <w:p w:rsidR="00826783" w:rsidRPr="00826783" w:rsidRDefault="00826783" w:rsidP="00826783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TEMPI DI GIOCO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tempi di 10 minuti ciascuno + 3 tempi di 10 minuti ciascuno </w:t>
            </w:r>
          </w:p>
          <w:p w:rsidR="00826783" w:rsidRPr="00826783" w:rsidRDefault="00826783" w:rsidP="00826783">
            <w:r w:rsidRPr="00826783">
              <w:rPr>
                <w:sz w:val="23"/>
                <w:szCs w:val="23"/>
              </w:rPr>
              <w:t xml:space="preserve">alternati ad attività di gioco (giochi di abilità, giochi popolari, </w:t>
            </w:r>
            <w:proofErr w:type="spellStart"/>
            <w:r w:rsidRPr="00826783">
              <w:rPr>
                <w:sz w:val="23"/>
                <w:szCs w:val="23"/>
              </w:rPr>
              <w:t>ecc</w:t>
            </w:r>
            <w:proofErr w:type="spellEnd"/>
            <w:r w:rsidRPr="00826783">
              <w:rPr>
                <w:sz w:val="23"/>
                <w:szCs w:val="23"/>
              </w:rPr>
              <w:t xml:space="preserve">) </w:t>
            </w: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DIMENSIONI CAMPO</w:t>
            </w:r>
          </w:p>
        </w:tc>
        <w:tc>
          <w:tcPr>
            <w:tcW w:w="7260" w:type="dxa"/>
          </w:tcPr>
          <w:p w:rsidR="00E50674" w:rsidRDefault="00E50674" w:rsidP="00E506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 relazione al numero di giocatori - 25≈40 x 12≈20m </w:t>
            </w:r>
          </w:p>
          <w:p w:rsidR="00826783" w:rsidRPr="00826783" w:rsidRDefault="00826783" w:rsidP="00E50674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DIMENSIONI PORTE</w:t>
            </w:r>
          </w:p>
        </w:tc>
        <w:tc>
          <w:tcPr>
            <w:tcW w:w="7260" w:type="dxa"/>
          </w:tcPr>
          <w:p w:rsidR="00E50674" w:rsidRDefault="00E50674" w:rsidP="00E506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codificato - Orientativamente 4,00 x 1,60-2,00m (è concesso l’utilizzo dei paletti di plastica per delimitare le porte) </w:t>
            </w:r>
          </w:p>
          <w:p w:rsidR="00826783" w:rsidRPr="00826783" w:rsidRDefault="00826783" w:rsidP="00E50674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PALLONE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n°3 in gomma doppio o triplo strato o in cuoio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AMMONIZIONE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Non sono previste ammonizioni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ESPULSIONE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Non è prevista l’espulsione dal campo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RIMESSE LATERALI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Possono essere effettuate con le mani o con i piedi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FUORIGIOCO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Non è previsto il fuorigioco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RETROPASSAGGIO AL PORTIERE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È concesso. Dopo retropassaggio del giocatore, il portiere può prendere la palla con le mani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RIMESSA DA FONDOCAMPO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Le rimesse dal fondocampo possono essere effettuate dal portiere con le mani o con i piedi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REFERTO GARA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Deve prevedere, tra l’altro, la descrizione dell’attività di gioco svolta (utilizzare il referto gara predisposto dal SGS) </w:t>
            </w:r>
          </w:p>
          <w:p w:rsidR="00826783" w:rsidRPr="00826783" w:rsidRDefault="00826783" w:rsidP="00826783"/>
        </w:tc>
      </w:tr>
    </w:tbl>
    <w:p w:rsidR="00826783" w:rsidRPr="00826783" w:rsidRDefault="00826783" w:rsidP="00826783">
      <w:bookmarkStart w:id="0" w:name="_GoBack"/>
      <w:bookmarkEnd w:id="0"/>
    </w:p>
    <w:sectPr w:rsidR="00826783" w:rsidRPr="008267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783"/>
    <w:rsid w:val="00013765"/>
    <w:rsid w:val="00826783"/>
    <w:rsid w:val="00E5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267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82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267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82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FIGC1</dc:creator>
  <cp:lastModifiedBy>FIGC1</cp:lastModifiedBy>
  <cp:revision>1</cp:revision>
  <dcterms:created xsi:type="dcterms:W3CDTF">2017-10-17T10:49:00Z</dcterms:created>
  <dcterms:modified xsi:type="dcterms:W3CDTF">2017-10-17T11:02:00Z</dcterms:modified>
</cp:coreProperties>
</file>